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FE96250">
      <w:pPr>
        <w:pStyle w:val="2"/>
        <w:bidi w:val="0"/>
        <w:jc w:val="center"/>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医用臭氧治疗仪</w:t>
      </w:r>
      <w:r>
        <w:rPr>
          <w:rFonts w:hint="eastAsia" w:ascii="方正小标宋简体" w:hAnsi="方正小标宋简体" w:eastAsia="方正小标宋简体" w:cs="方正小标宋简体"/>
          <w:sz w:val="44"/>
          <w:szCs w:val="44"/>
          <w:lang w:val="en-US" w:eastAsia="zh-CN"/>
        </w:rPr>
        <w:t>基础</w:t>
      </w:r>
      <w:r>
        <w:rPr>
          <w:rFonts w:hint="eastAsia" w:ascii="方正小标宋简体" w:hAnsi="方正小标宋简体" w:eastAsia="方正小标宋简体" w:cs="方正小标宋简体"/>
          <w:sz w:val="44"/>
          <w:szCs w:val="44"/>
          <w:lang w:eastAsia="zh-CN"/>
        </w:rPr>
        <w:t>参数</w:t>
      </w:r>
    </w:p>
    <w:p w14:paraId="0703EF54">
      <w:pPr>
        <w:keepNext w:val="0"/>
        <w:keepLines w:val="0"/>
        <w:pageBreakBefore w:val="0"/>
        <w:widowControl w:val="0"/>
        <w:numPr>
          <w:ilvl w:val="0"/>
          <w:numId w:val="1"/>
        </w:numPr>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eastAsia="zh-CN"/>
        </w:rPr>
        <w:t>电源电压：AC220V</w:t>
      </w:r>
      <w:r>
        <w:rPr>
          <w:rFonts w:hint="eastAsia" w:ascii="仿宋_GB2312" w:hAnsi="仿宋_GB2312" w:eastAsia="仿宋_GB2312" w:cs="仿宋_GB2312"/>
          <w:b w:val="0"/>
          <w:bCs/>
          <w:color w:val="333333"/>
          <w:w w:val="100"/>
          <w:sz w:val="32"/>
          <w:szCs w:val="32"/>
          <w:lang w:val="en-US" w:eastAsia="zh-CN"/>
        </w:rPr>
        <w:t xml:space="preserve"> </w:t>
      </w:r>
      <w:r>
        <w:rPr>
          <w:rFonts w:hint="eastAsia" w:ascii="仿宋_GB2312" w:hAnsi="仿宋_GB2312" w:eastAsia="仿宋_GB2312" w:cs="仿宋_GB2312"/>
          <w:b w:val="0"/>
          <w:bCs/>
          <w:color w:val="333333"/>
          <w:w w:val="100"/>
          <w:sz w:val="32"/>
          <w:szCs w:val="32"/>
          <w:lang w:eastAsia="zh-CN"/>
        </w:rPr>
        <w:t>50Hz</w:t>
      </w:r>
      <w:r>
        <w:rPr>
          <w:rFonts w:hint="eastAsia" w:ascii="仿宋_GB2312" w:hAnsi="仿宋_GB2312" w:eastAsia="仿宋_GB2312" w:cs="仿宋_GB2312"/>
          <w:b w:val="0"/>
          <w:bCs/>
          <w:color w:val="333333"/>
          <w:w w:val="100"/>
          <w:sz w:val="32"/>
          <w:szCs w:val="32"/>
          <w:lang w:eastAsia="zh-CN"/>
        </w:rPr>
        <w:br w:type="textWrapping"/>
      </w:r>
      <w:r>
        <w:rPr>
          <w:rFonts w:hint="eastAsia" w:ascii="仿宋_GB2312" w:hAnsi="仿宋_GB2312" w:eastAsia="仿宋_GB2312" w:cs="仿宋_GB2312"/>
          <w:b w:val="0"/>
          <w:bCs/>
          <w:color w:val="333333"/>
          <w:w w:val="100"/>
          <w:sz w:val="32"/>
          <w:szCs w:val="32"/>
          <w:lang w:val="en-US" w:eastAsia="zh-CN"/>
        </w:rPr>
        <w:t>2</w:t>
      </w:r>
      <w:r>
        <w:rPr>
          <w:rFonts w:hint="eastAsia" w:ascii="仿宋_GB2312" w:hAnsi="仿宋_GB2312" w:eastAsia="仿宋_GB2312" w:cs="仿宋_GB2312"/>
          <w:b w:val="0"/>
          <w:bCs/>
          <w:color w:val="333333"/>
          <w:w w:val="100"/>
          <w:sz w:val="32"/>
          <w:szCs w:val="32"/>
          <w:lang w:eastAsia="zh-CN"/>
        </w:rPr>
        <w:t xml:space="preserve">.功   率： 260ＶＡ           </w:t>
      </w:r>
    </w:p>
    <w:p w14:paraId="26A9CFEC">
      <w:pPr>
        <w:keepNext w:val="0"/>
        <w:keepLines w:val="0"/>
        <w:pageBreakBefore w:val="0"/>
        <w:widowControl w:val="0"/>
        <w:numPr>
          <w:ilvl w:val="0"/>
          <w:numId w:val="0"/>
        </w:numPr>
        <w:kinsoku/>
        <w:wordWrap/>
        <w:overflowPunct/>
        <w:topLinePunct w:val="0"/>
        <w:autoSpaceDE/>
        <w:autoSpaceDN/>
        <w:bidi w:val="0"/>
        <w:adjustRightInd/>
        <w:snapToGrid/>
        <w:spacing w:before="0" w:after="0" w:line="380" w:lineRule="exact"/>
        <w:ind w:leftChars="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3</w:t>
      </w:r>
      <w:r>
        <w:rPr>
          <w:rFonts w:hint="eastAsia" w:ascii="仿宋_GB2312" w:hAnsi="仿宋_GB2312" w:eastAsia="仿宋_GB2312" w:cs="仿宋_GB2312"/>
          <w:b w:val="0"/>
          <w:bCs/>
          <w:color w:val="333333"/>
          <w:w w:val="100"/>
          <w:sz w:val="32"/>
          <w:szCs w:val="32"/>
          <w:lang w:eastAsia="zh-CN"/>
        </w:rPr>
        <w:t>.输入氧气压力：100-150Kpa</w:t>
      </w:r>
    </w:p>
    <w:p w14:paraId="6A6D63FA">
      <w:pPr>
        <w:keepNext w:val="0"/>
        <w:keepLines w:val="0"/>
        <w:pageBreakBefore w:val="0"/>
        <w:widowControl w:val="0"/>
        <w:numPr>
          <w:ilvl w:val="0"/>
          <w:numId w:val="0"/>
        </w:numPr>
        <w:kinsoku/>
        <w:wordWrap/>
        <w:overflowPunct/>
        <w:topLinePunct w:val="0"/>
        <w:autoSpaceDE/>
        <w:autoSpaceDN/>
        <w:bidi w:val="0"/>
        <w:adjustRightInd/>
        <w:snapToGrid/>
        <w:spacing w:before="0" w:after="0" w:line="380" w:lineRule="exact"/>
        <w:ind w:leftChars="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4.输入</w:t>
      </w:r>
      <w:r>
        <w:rPr>
          <w:rFonts w:hint="eastAsia" w:ascii="仿宋_GB2312" w:hAnsi="仿宋_GB2312" w:eastAsia="仿宋_GB2312" w:cs="仿宋_GB2312"/>
          <w:b w:val="0"/>
          <w:bCs/>
          <w:color w:val="333333"/>
          <w:w w:val="100"/>
          <w:sz w:val="32"/>
          <w:szCs w:val="32"/>
          <w:lang w:eastAsia="zh-CN"/>
        </w:rPr>
        <w:t>氧气流量：0.</w:t>
      </w:r>
      <w:r>
        <w:rPr>
          <w:rFonts w:hint="eastAsia" w:ascii="仿宋_GB2312" w:hAnsi="仿宋_GB2312" w:eastAsia="仿宋_GB2312" w:cs="仿宋_GB2312"/>
          <w:b w:val="0"/>
          <w:bCs/>
          <w:color w:val="333333"/>
          <w:w w:val="100"/>
          <w:sz w:val="32"/>
          <w:szCs w:val="32"/>
          <w:lang w:val="en-US" w:eastAsia="zh-CN"/>
        </w:rPr>
        <w:t>5</w:t>
      </w:r>
      <w:r>
        <w:rPr>
          <w:rFonts w:hint="eastAsia" w:ascii="仿宋_GB2312" w:hAnsi="仿宋_GB2312" w:eastAsia="仿宋_GB2312" w:cs="仿宋_GB2312"/>
          <w:b w:val="0"/>
          <w:bCs/>
          <w:color w:val="333333"/>
          <w:w w:val="100"/>
          <w:sz w:val="32"/>
          <w:szCs w:val="32"/>
          <w:lang w:eastAsia="zh-CN"/>
        </w:rPr>
        <w:t>-</w:t>
      </w:r>
      <w:r>
        <w:rPr>
          <w:rFonts w:hint="eastAsia" w:ascii="仿宋_GB2312" w:hAnsi="仿宋_GB2312" w:eastAsia="仿宋_GB2312" w:cs="仿宋_GB2312"/>
          <w:b w:val="0"/>
          <w:bCs/>
          <w:color w:val="333333"/>
          <w:w w:val="100"/>
          <w:sz w:val="32"/>
          <w:szCs w:val="32"/>
          <w:lang w:val="en-US" w:eastAsia="zh-CN"/>
        </w:rPr>
        <w:t>1.5</w:t>
      </w:r>
      <w:r>
        <w:rPr>
          <w:rFonts w:hint="eastAsia" w:ascii="仿宋_GB2312" w:hAnsi="仿宋_GB2312" w:eastAsia="仿宋_GB2312" w:cs="仿宋_GB2312"/>
          <w:b w:val="0"/>
          <w:bCs/>
          <w:color w:val="333333"/>
          <w:w w:val="100"/>
          <w:sz w:val="32"/>
          <w:szCs w:val="32"/>
          <w:lang w:eastAsia="zh-CN"/>
        </w:rPr>
        <w:t xml:space="preserve">Ｌ/min          </w:t>
      </w:r>
    </w:p>
    <w:p w14:paraId="63A2ADB4">
      <w:pPr>
        <w:keepNext w:val="0"/>
        <w:keepLines w:val="0"/>
        <w:pageBreakBefore w:val="0"/>
        <w:widowControl w:val="0"/>
        <w:numPr>
          <w:ilvl w:val="0"/>
          <w:numId w:val="0"/>
        </w:numPr>
        <w:kinsoku/>
        <w:wordWrap/>
        <w:overflowPunct/>
        <w:topLinePunct w:val="0"/>
        <w:autoSpaceDE/>
        <w:autoSpaceDN/>
        <w:bidi w:val="0"/>
        <w:adjustRightInd/>
        <w:snapToGrid/>
        <w:spacing w:before="0" w:after="0" w:line="380" w:lineRule="exact"/>
        <w:ind w:leftChars="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5.</w:t>
      </w:r>
      <w:r>
        <w:rPr>
          <w:rFonts w:hint="eastAsia" w:ascii="仿宋_GB2312" w:hAnsi="仿宋_GB2312" w:eastAsia="仿宋_GB2312" w:cs="仿宋_GB2312"/>
          <w:b w:val="0"/>
          <w:bCs/>
          <w:color w:val="333333"/>
          <w:w w:val="100"/>
          <w:sz w:val="32"/>
          <w:szCs w:val="32"/>
          <w:lang w:eastAsia="zh-CN"/>
        </w:rPr>
        <w:t xml:space="preserve">输出臭氧浓度：5-80mg/l          </w:t>
      </w:r>
    </w:p>
    <w:p w14:paraId="7E301D04">
      <w:pPr>
        <w:keepNext w:val="0"/>
        <w:keepLines w:val="0"/>
        <w:pageBreakBefore w:val="0"/>
        <w:widowControl w:val="0"/>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6</w:t>
      </w:r>
      <w:r>
        <w:rPr>
          <w:rFonts w:hint="eastAsia" w:ascii="仿宋_GB2312" w:hAnsi="仿宋_GB2312" w:eastAsia="仿宋_GB2312" w:cs="仿宋_GB2312"/>
          <w:b w:val="0"/>
          <w:bCs/>
          <w:color w:val="333333"/>
          <w:w w:val="100"/>
          <w:sz w:val="32"/>
          <w:szCs w:val="32"/>
          <w:lang w:eastAsia="zh-CN"/>
        </w:rPr>
        <w:t>．浓度显示误差：≤</w:t>
      </w:r>
      <w:r>
        <w:rPr>
          <w:rFonts w:hint="eastAsia" w:ascii="仿宋_GB2312" w:hAnsi="仿宋_GB2312" w:eastAsia="仿宋_GB2312" w:cs="仿宋_GB2312"/>
          <w:b w:val="0"/>
          <w:bCs/>
          <w:color w:val="333333"/>
          <w:w w:val="100"/>
          <w:sz w:val="32"/>
          <w:szCs w:val="32"/>
          <w:lang w:val="en-US" w:eastAsia="zh-CN"/>
        </w:rPr>
        <w:t>3</w:t>
      </w:r>
      <w:r>
        <w:rPr>
          <w:rFonts w:hint="eastAsia" w:ascii="仿宋_GB2312" w:hAnsi="仿宋_GB2312" w:eastAsia="仿宋_GB2312" w:cs="仿宋_GB2312"/>
          <w:b w:val="0"/>
          <w:bCs/>
          <w:color w:val="333333"/>
          <w:w w:val="100"/>
          <w:sz w:val="32"/>
          <w:szCs w:val="32"/>
          <w:lang w:eastAsia="zh-CN"/>
        </w:rPr>
        <w:t>%（最大浓度）</w:t>
      </w:r>
    </w:p>
    <w:p w14:paraId="7E5BDD82">
      <w:pPr>
        <w:keepNext w:val="0"/>
        <w:keepLines w:val="0"/>
        <w:pageBreakBefore w:val="0"/>
        <w:widowControl w:val="0"/>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val="en-US" w:eastAsia="zh-CN"/>
        </w:rPr>
      </w:pPr>
      <w:r>
        <w:rPr>
          <w:rFonts w:hint="eastAsia" w:ascii="仿宋_GB2312" w:hAnsi="仿宋_GB2312" w:eastAsia="仿宋_GB2312" w:cs="仿宋_GB2312"/>
          <w:b w:val="0"/>
          <w:bCs/>
          <w:color w:val="333333"/>
          <w:w w:val="100"/>
          <w:sz w:val="32"/>
          <w:szCs w:val="32"/>
          <w:lang w:val="en-US" w:eastAsia="zh-CN"/>
        </w:rPr>
        <w:t>7.自动存储历史操作记录：1000条</w:t>
      </w:r>
    </w:p>
    <w:p w14:paraId="5A7E0CA3">
      <w:pPr>
        <w:keepNext w:val="0"/>
        <w:keepLines w:val="0"/>
        <w:pageBreakBefore w:val="0"/>
        <w:widowControl w:val="0"/>
        <w:tabs>
          <w:tab w:val="center" w:pos="4153"/>
        </w:tabs>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8</w:t>
      </w:r>
      <w:r>
        <w:rPr>
          <w:rFonts w:hint="eastAsia" w:ascii="仿宋_GB2312" w:hAnsi="仿宋_GB2312" w:eastAsia="仿宋_GB2312" w:cs="仿宋_GB2312"/>
          <w:b w:val="0"/>
          <w:bCs/>
          <w:color w:val="333333"/>
          <w:w w:val="100"/>
          <w:sz w:val="32"/>
          <w:szCs w:val="32"/>
          <w:lang w:eastAsia="zh-CN"/>
        </w:rPr>
        <w:t>．立式推车式设备，</w:t>
      </w:r>
      <w:r>
        <w:rPr>
          <w:rFonts w:hint="eastAsia" w:ascii="仿宋_GB2312" w:hAnsi="仿宋_GB2312" w:eastAsia="仿宋_GB2312" w:cs="仿宋_GB2312"/>
          <w:b w:val="0"/>
          <w:bCs/>
          <w:color w:val="333333"/>
          <w:w w:val="100"/>
          <w:sz w:val="32"/>
          <w:szCs w:val="32"/>
          <w:lang w:val="en-US" w:eastAsia="zh-CN"/>
        </w:rPr>
        <w:t>10</w:t>
      </w:r>
      <w:r>
        <w:rPr>
          <w:rFonts w:hint="eastAsia" w:ascii="仿宋_GB2312" w:hAnsi="仿宋_GB2312" w:eastAsia="仿宋_GB2312" w:cs="仿宋_GB2312"/>
          <w:b w:val="0"/>
          <w:bCs/>
          <w:color w:val="333333"/>
          <w:w w:val="100"/>
          <w:sz w:val="32"/>
          <w:szCs w:val="32"/>
          <w:lang w:eastAsia="zh-CN"/>
        </w:rPr>
        <w:t>寸彩色触摸屏技术，具备智能人机对话式控制界面，各种操作用手轻轻点触即可实现，制取臭氧浓度显示以0.1mg/l作为计量单位，精确值高。</w:t>
      </w:r>
    </w:p>
    <w:p w14:paraId="45D74CA2">
      <w:pPr>
        <w:keepNext w:val="0"/>
        <w:keepLines w:val="0"/>
        <w:pageBreakBefore w:val="0"/>
        <w:widowControl w:val="0"/>
        <w:tabs>
          <w:tab w:val="center" w:pos="4153"/>
        </w:tabs>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9.</w:t>
      </w:r>
      <w:r>
        <w:rPr>
          <w:rFonts w:hint="eastAsia" w:ascii="仿宋_GB2312" w:hAnsi="仿宋_GB2312" w:eastAsia="仿宋_GB2312" w:cs="仿宋_GB2312"/>
          <w:b w:val="0"/>
          <w:bCs/>
          <w:color w:val="333333"/>
          <w:w w:val="100"/>
          <w:sz w:val="32"/>
          <w:szCs w:val="32"/>
          <w:lang w:eastAsia="zh-CN"/>
        </w:rPr>
        <w:t>具备浓度值的压力、温度参数补偿功能，确保了浓度的准确性。</w:t>
      </w:r>
    </w:p>
    <w:p w14:paraId="2DEC73EF">
      <w:pPr>
        <w:keepNext w:val="0"/>
        <w:keepLines w:val="0"/>
        <w:pageBreakBefore w:val="0"/>
        <w:widowControl w:val="0"/>
        <w:tabs>
          <w:tab w:val="center" w:pos="4153"/>
        </w:tabs>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10.</w:t>
      </w:r>
      <w:r>
        <w:rPr>
          <w:rFonts w:hint="eastAsia" w:ascii="仿宋_GB2312" w:hAnsi="仿宋_GB2312" w:eastAsia="仿宋_GB2312" w:cs="仿宋_GB2312"/>
          <w:b w:val="0"/>
          <w:bCs/>
          <w:color w:val="333333"/>
          <w:w w:val="100"/>
          <w:sz w:val="32"/>
          <w:szCs w:val="32"/>
          <w:lang w:eastAsia="zh-CN"/>
        </w:rPr>
        <w:t>高精度紫外光臭氧浓度传感器，浓度值精确稳定。</w:t>
      </w:r>
    </w:p>
    <w:p w14:paraId="0A725BBA">
      <w:pPr>
        <w:keepNext w:val="0"/>
        <w:keepLines w:val="0"/>
        <w:pageBreakBefore w:val="0"/>
        <w:widowControl w:val="0"/>
        <w:tabs>
          <w:tab w:val="center" w:pos="4153"/>
        </w:tabs>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11.</w:t>
      </w:r>
      <w:r>
        <w:rPr>
          <w:rFonts w:hint="eastAsia" w:ascii="仿宋_GB2312" w:hAnsi="仿宋_GB2312" w:eastAsia="仿宋_GB2312" w:cs="仿宋_GB2312"/>
          <w:b w:val="0"/>
          <w:bCs/>
          <w:color w:val="333333"/>
          <w:w w:val="100"/>
          <w:sz w:val="32"/>
          <w:szCs w:val="32"/>
          <w:lang w:eastAsia="zh-CN"/>
        </w:rPr>
        <w:t>浓度自动校准:待机时按照一定时间间隔自动进行浓度校准，保证浓度实时准确性。</w:t>
      </w:r>
    </w:p>
    <w:p w14:paraId="475B10D4">
      <w:pPr>
        <w:keepNext w:val="0"/>
        <w:keepLines w:val="0"/>
        <w:pageBreakBefore w:val="0"/>
        <w:widowControl w:val="0"/>
        <w:tabs>
          <w:tab w:val="center" w:pos="4153"/>
        </w:tabs>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12.</w:t>
      </w:r>
      <w:r>
        <w:rPr>
          <w:rFonts w:hint="eastAsia" w:ascii="仿宋_GB2312" w:hAnsi="仿宋_GB2312" w:eastAsia="仿宋_GB2312" w:cs="仿宋_GB2312"/>
          <w:b w:val="0"/>
          <w:bCs/>
          <w:color w:val="333333"/>
          <w:w w:val="100"/>
          <w:sz w:val="32"/>
          <w:szCs w:val="32"/>
          <w:lang w:eastAsia="zh-CN"/>
        </w:rPr>
        <w:t>具备完善的报警系统，包括压力超限报警、温度超限报警、浓度传感器故障报警系统、氧气流量超限报警。</w:t>
      </w:r>
    </w:p>
    <w:p w14:paraId="5D0C929E">
      <w:pPr>
        <w:keepNext w:val="0"/>
        <w:keepLines w:val="0"/>
        <w:pageBreakBefore w:val="0"/>
        <w:widowControl w:val="0"/>
        <w:tabs>
          <w:tab w:val="center" w:pos="4153"/>
        </w:tabs>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13.</w:t>
      </w:r>
      <w:r>
        <w:rPr>
          <w:rFonts w:hint="eastAsia" w:ascii="仿宋_GB2312" w:hAnsi="仿宋_GB2312" w:eastAsia="仿宋_GB2312" w:cs="仿宋_GB2312"/>
          <w:b w:val="0"/>
          <w:bCs/>
          <w:color w:val="333333"/>
          <w:w w:val="100"/>
          <w:sz w:val="32"/>
          <w:szCs w:val="32"/>
          <w:lang w:eastAsia="zh-CN"/>
        </w:rPr>
        <w:t>具备开机密码保护系统，确保设备安全使用。</w:t>
      </w:r>
    </w:p>
    <w:p w14:paraId="1E2EFA12">
      <w:pPr>
        <w:keepNext w:val="0"/>
        <w:keepLines w:val="0"/>
        <w:pageBreakBefore w:val="0"/>
        <w:widowControl w:val="0"/>
        <w:tabs>
          <w:tab w:val="center" w:pos="4153"/>
        </w:tabs>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14.</w:t>
      </w:r>
      <w:r>
        <w:rPr>
          <w:rFonts w:hint="eastAsia" w:ascii="仿宋_GB2312" w:hAnsi="仿宋_GB2312" w:eastAsia="仿宋_GB2312" w:cs="仿宋_GB2312"/>
          <w:b w:val="0"/>
          <w:bCs/>
          <w:color w:val="333333"/>
          <w:w w:val="100"/>
          <w:sz w:val="32"/>
          <w:szCs w:val="32"/>
          <w:lang w:eastAsia="zh-CN"/>
        </w:rPr>
        <w:t>具备氧气恒流量供气功能，免于流量手动调节。</w:t>
      </w:r>
    </w:p>
    <w:p w14:paraId="03BB3712">
      <w:pPr>
        <w:keepNext w:val="0"/>
        <w:keepLines w:val="0"/>
        <w:pageBreakBefore w:val="0"/>
        <w:widowControl w:val="0"/>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15.</w:t>
      </w:r>
      <w:r>
        <w:rPr>
          <w:rFonts w:hint="eastAsia" w:ascii="仿宋_GB2312" w:hAnsi="仿宋_GB2312" w:eastAsia="仿宋_GB2312" w:cs="仿宋_GB2312"/>
          <w:b w:val="0"/>
          <w:bCs/>
          <w:color w:val="333333"/>
          <w:w w:val="100"/>
          <w:sz w:val="32"/>
          <w:szCs w:val="32"/>
          <w:lang w:eastAsia="zh-CN"/>
        </w:rPr>
        <w:t>内置恒温加热型自修复式臭氧催化还原装置，可将臭氧高效还原成氧气后排出，确保在治疗过程中医务人员和患者的健康安全的同时也防止臭氧泄露造成空气污染。废气排达到国家标准1小时最高容许度0.1mg/m3的安全指标。</w:t>
      </w:r>
    </w:p>
    <w:p w14:paraId="45888A20">
      <w:pPr>
        <w:keepNext w:val="0"/>
        <w:keepLines w:val="0"/>
        <w:pageBreakBefore w:val="0"/>
        <w:widowControl w:val="0"/>
        <w:tabs>
          <w:tab w:val="center" w:pos="4153"/>
        </w:tabs>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16.</w:t>
      </w:r>
      <w:r>
        <w:rPr>
          <w:rFonts w:hint="eastAsia" w:ascii="仿宋_GB2312" w:hAnsi="仿宋_GB2312" w:eastAsia="仿宋_GB2312" w:cs="仿宋_GB2312"/>
          <w:b w:val="0"/>
          <w:bCs/>
          <w:color w:val="333333"/>
          <w:w w:val="100"/>
          <w:sz w:val="32"/>
          <w:szCs w:val="32"/>
          <w:lang w:eastAsia="zh-CN"/>
        </w:rPr>
        <w:t>具有强大的历史记录功能，电脑记录取气操作的时间和次数，档案可随机查阅，方便医院对设备的管理。</w:t>
      </w:r>
    </w:p>
    <w:p w14:paraId="073D03BC">
      <w:pPr>
        <w:keepNext w:val="0"/>
        <w:keepLines w:val="0"/>
        <w:pageBreakBefore w:val="0"/>
        <w:widowControl w:val="0"/>
        <w:tabs>
          <w:tab w:val="center" w:pos="4153"/>
        </w:tabs>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17.</w:t>
      </w:r>
      <w:r>
        <w:rPr>
          <w:rFonts w:hint="eastAsia" w:ascii="仿宋_GB2312" w:hAnsi="仿宋_GB2312" w:eastAsia="仿宋_GB2312" w:cs="仿宋_GB2312"/>
          <w:b w:val="0"/>
          <w:bCs/>
          <w:color w:val="333333"/>
          <w:w w:val="100"/>
          <w:sz w:val="32"/>
          <w:szCs w:val="32"/>
          <w:lang w:eastAsia="zh-CN"/>
        </w:rPr>
        <w:t>开、关机管道自动冲洗、消毒系统，确保设备不被腐蚀，保证产生臭氧气体的纯度。</w:t>
      </w:r>
    </w:p>
    <w:p w14:paraId="62564DDD">
      <w:pPr>
        <w:keepNext w:val="0"/>
        <w:keepLines w:val="0"/>
        <w:pageBreakBefore w:val="0"/>
        <w:widowControl w:val="0"/>
        <w:tabs>
          <w:tab w:val="center" w:pos="4153"/>
        </w:tabs>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18.</w:t>
      </w:r>
      <w:r>
        <w:rPr>
          <w:rFonts w:hint="eastAsia" w:ascii="仿宋_GB2312" w:hAnsi="仿宋_GB2312" w:eastAsia="仿宋_GB2312" w:cs="仿宋_GB2312"/>
          <w:b w:val="0"/>
          <w:bCs/>
          <w:color w:val="333333"/>
          <w:w w:val="100"/>
          <w:sz w:val="32"/>
          <w:szCs w:val="32"/>
          <w:lang w:eastAsia="zh-CN"/>
        </w:rPr>
        <w:t>待机节气功能:待机状态自动关闭氧气阀。</w:t>
      </w:r>
    </w:p>
    <w:p w14:paraId="0D29452A">
      <w:pPr>
        <w:keepNext w:val="0"/>
        <w:keepLines w:val="0"/>
        <w:pageBreakBefore w:val="0"/>
        <w:widowControl w:val="0"/>
        <w:tabs>
          <w:tab w:val="center" w:pos="4153"/>
        </w:tabs>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19.</w:t>
      </w:r>
      <w:r>
        <w:rPr>
          <w:rFonts w:hint="eastAsia" w:ascii="仿宋_GB2312" w:hAnsi="仿宋_GB2312" w:eastAsia="仿宋_GB2312" w:cs="仿宋_GB2312"/>
          <w:b w:val="0"/>
          <w:bCs/>
          <w:color w:val="333333"/>
          <w:w w:val="100"/>
          <w:sz w:val="32"/>
          <w:szCs w:val="32"/>
          <w:lang w:eastAsia="zh-CN"/>
        </w:rPr>
        <w:t>智能按压取气:用注射器取气体时只需轻轻一按即可自动充气，无空气进入。</w:t>
      </w:r>
    </w:p>
    <w:p w14:paraId="69392AAD">
      <w:pPr>
        <w:keepNext w:val="0"/>
        <w:keepLines w:val="0"/>
        <w:pageBreakBefore w:val="0"/>
        <w:widowControl w:val="0"/>
        <w:tabs>
          <w:tab w:val="center" w:pos="4153"/>
        </w:tabs>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20.</w:t>
      </w:r>
      <w:r>
        <w:rPr>
          <w:rFonts w:hint="eastAsia" w:ascii="仿宋_GB2312" w:hAnsi="仿宋_GB2312" w:eastAsia="仿宋_GB2312" w:cs="仿宋_GB2312"/>
          <w:b w:val="0"/>
          <w:bCs/>
          <w:color w:val="333333"/>
          <w:w w:val="100"/>
          <w:sz w:val="32"/>
          <w:szCs w:val="32"/>
          <w:lang w:eastAsia="zh-CN"/>
        </w:rPr>
        <w:t>配备新型自锁式取气接口，具备臭氧定时输出功能，定量输出功能，实时显示臭氧流量累积值。</w:t>
      </w:r>
    </w:p>
    <w:p w14:paraId="7982556E">
      <w:pPr>
        <w:keepNext w:val="0"/>
        <w:keepLines w:val="0"/>
        <w:pageBreakBefore w:val="0"/>
        <w:widowControl w:val="0"/>
        <w:kinsoku/>
        <w:wordWrap/>
        <w:overflowPunct/>
        <w:topLinePunct w:val="0"/>
        <w:autoSpaceDE/>
        <w:autoSpaceDN/>
        <w:bidi w:val="0"/>
        <w:adjustRightInd/>
        <w:snapToGrid/>
        <w:spacing w:before="0" w:after="0" w:line="380" w:lineRule="exact"/>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val="en-US" w:eastAsia="zh-CN"/>
        </w:rPr>
        <w:t>21.</w:t>
      </w:r>
      <w:r>
        <w:rPr>
          <w:rFonts w:hint="eastAsia" w:ascii="仿宋_GB2312" w:hAnsi="仿宋_GB2312" w:eastAsia="仿宋_GB2312" w:cs="仿宋_GB2312"/>
          <w:b w:val="0"/>
          <w:bCs/>
          <w:color w:val="333333"/>
          <w:w w:val="100"/>
          <w:sz w:val="32"/>
          <w:szCs w:val="32"/>
          <w:lang w:eastAsia="zh-CN"/>
        </w:rPr>
        <w:t>具有三组常用浓度快捷键，方便使用，按照治疗需要可以提前设定储存好三种不同的浓度值，并可随时修改或设定需要的浓度值。便于快速无菌操作。</w:t>
      </w:r>
      <w:r>
        <w:rPr>
          <w:rFonts w:hint="eastAsia" w:ascii="仿宋_GB2312" w:hAnsi="仿宋_GB2312" w:eastAsia="仿宋_GB2312" w:cs="仿宋_GB2312"/>
          <w:b w:val="0"/>
          <w:bCs/>
          <w:color w:val="333333"/>
          <w:w w:val="100"/>
          <w:sz w:val="32"/>
          <w:szCs w:val="32"/>
          <w:lang w:eastAsia="zh-CN"/>
        </w:rPr>
        <w:br w:type="textWrapping"/>
      </w:r>
      <w:r>
        <w:rPr>
          <w:rFonts w:hint="eastAsia" w:ascii="仿宋_GB2312" w:hAnsi="仿宋_GB2312" w:eastAsia="仿宋_GB2312" w:cs="仿宋_GB2312"/>
          <w:b w:val="0"/>
          <w:bCs/>
          <w:color w:val="333333"/>
          <w:w w:val="100"/>
          <w:sz w:val="32"/>
          <w:szCs w:val="32"/>
          <w:lang w:val="en-US" w:eastAsia="zh-CN"/>
        </w:rPr>
        <w:t>22.</w:t>
      </w:r>
      <w:r>
        <w:rPr>
          <w:rFonts w:hint="eastAsia" w:ascii="仿宋_GB2312" w:hAnsi="仿宋_GB2312" w:eastAsia="仿宋_GB2312" w:cs="仿宋_GB2312"/>
          <w:b w:val="0"/>
          <w:bCs/>
          <w:color w:val="333333"/>
          <w:w w:val="100"/>
          <w:sz w:val="32"/>
          <w:szCs w:val="32"/>
          <w:lang w:eastAsia="zh-CN"/>
        </w:rPr>
        <w:t>有两种气体输出方式</w:t>
      </w:r>
    </w:p>
    <w:p w14:paraId="24E7D10D">
      <w:pPr>
        <w:keepNext w:val="0"/>
        <w:keepLines w:val="0"/>
        <w:pageBreakBefore w:val="0"/>
        <w:widowControl w:val="0"/>
        <w:kinsoku/>
        <w:wordWrap/>
        <w:overflowPunct/>
        <w:topLinePunct w:val="0"/>
        <w:autoSpaceDE/>
        <w:autoSpaceDN/>
        <w:bidi w:val="0"/>
        <w:adjustRightInd/>
        <w:snapToGrid/>
        <w:spacing w:before="0" w:after="0" w:line="380" w:lineRule="exact"/>
        <w:ind w:left="105"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eastAsia="zh-CN"/>
        </w:rPr>
        <w:t>（1)注射器智能按压取气</w:t>
      </w:r>
    </w:p>
    <w:p w14:paraId="4E812CF3">
      <w:pPr>
        <w:keepNext w:val="0"/>
        <w:keepLines w:val="0"/>
        <w:pageBreakBefore w:val="0"/>
        <w:widowControl w:val="0"/>
        <w:kinsoku/>
        <w:wordWrap/>
        <w:overflowPunct/>
        <w:topLinePunct w:val="0"/>
        <w:autoSpaceDE/>
        <w:autoSpaceDN/>
        <w:bidi w:val="0"/>
        <w:adjustRightInd/>
        <w:snapToGrid/>
        <w:spacing w:before="0" w:after="0" w:line="380" w:lineRule="exact"/>
        <w:ind w:left="105"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color w:val="333333"/>
          <w:w w:val="100"/>
          <w:sz w:val="32"/>
          <w:szCs w:val="32"/>
          <w:lang w:eastAsia="zh-CN"/>
        </w:rPr>
        <w:t>（2)管路自锁式连续取气</w:t>
      </w:r>
    </w:p>
    <w:p w14:paraId="7EA36024">
      <w:pPr>
        <w:keepNext w:val="0"/>
        <w:keepLines w:val="0"/>
        <w:pageBreakBefore w:val="0"/>
        <w:widowControl w:val="0"/>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w w:val="100"/>
          <w:sz w:val="32"/>
          <w:szCs w:val="32"/>
          <w:lang w:val="en-US" w:eastAsia="zh-CN"/>
        </w:rPr>
        <w:t>23</w:t>
      </w:r>
      <w:r>
        <w:rPr>
          <w:rFonts w:hint="eastAsia" w:ascii="仿宋_GB2312" w:hAnsi="仿宋_GB2312" w:eastAsia="仿宋_GB2312" w:cs="仿宋_GB2312"/>
          <w:b w:val="0"/>
          <w:bCs/>
          <w:w w:val="100"/>
          <w:sz w:val="32"/>
          <w:szCs w:val="32"/>
          <w:lang w:eastAsia="zh-CN"/>
        </w:rPr>
        <w:t>.运行控制系统:西门子控制系统，质量好，运行稳定</w:t>
      </w:r>
      <w:r>
        <w:rPr>
          <w:rFonts w:hint="eastAsia" w:ascii="仿宋_GB2312" w:hAnsi="仿宋_GB2312" w:eastAsia="仿宋_GB2312" w:cs="仿宋_GB2312"/>
          <w:b w:val="0"/>
          <w:bCs/>
          <w:color w:val="333333"/>
          <w:w w:val="100"/>
          <w:sz w:val="32"/>
          <w:szCs w:val="32"/>
          <w:lang w:eastAsia="zh-CN"/>
        </w:rPr>
        <w:t>。</w:t>
      </w:r>
    </w:p>
    <w:p w14:paraId="6FBBBF3A">
      <w:pPr>
        <w:keepNext w:val="0"/>
        <w:keepLines w:val="0"/>
        <w:pageBreakBefore w:val="0"/>
        <w:widowControl w:val="0"/>
        <w:kinsoku/>
        <w:wordWrap/>
        <w:overflowPunct/>
        <w:topLinePunct w:val="0"/>
        <w:autoSpaceDE/>
        <w:autoSpaceDN/>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val="en-US" w:eastAsia="zh-CN"/>
        </w:rPr>
      </w:pPr>
      <w:r>
        <w:rPr>
          <w:rFonts w:hint="eastAsia" w:ascii="仿宋_GB2312" w:hAnsi="仿宋_GB2312" w:eastAsia="仿宋_GB2312" w:cs="仿宋_GB2312"/>
          <w:b w:val="0"/>
          <w:bCs/>
          <w:color w:val="333333"/>
          <w:w w:val="100"/>
          <w:sz w:val="32"/>
          <w:szCs w:val="32"/>
          <w:lang w:val="en-US" w:eastAsia="zh-CN"/>
        </w:rPr>
        <w:t>24.</w:t>
      </w:r>
      <w:r>
        <w:rPr>
          <w:rFonts w:hint="eastAsia" w:ascii="仿宋_GB2312" w:hAnsi="仿宋_GB2312" w:eastAsia="仿宋_GB2312" w:cs="仿宋_GB2312"/>
          <w:b w:val="0"/>
          <w:bCs/>
          <w:color w:val="333333"/>
          <w:w w:val="100"/>
          <w:sz w:val="32"/>
          <w:szCs w:val="32"/>
          <w:lang w:eastAsia="zh-CN"/>
        </w:rPr>
        <w:t>臭氧发生器：采用钛合金基板和陶瓷平板沿面放电技术，高效长寿命。</w:t>
      </w:r>
    </w:p>
    <w:p w14:paraId="5BFCFCF5">
      <w:pPr>
        <w:keepNext w:val="0"/>
        <w:keepLines w:val="0"/>
        <w:pageBreakBefore w:val="0"/>
        <w:widowControl w:val="0"/>
        <w:kinsoku/>
        <w:wordWrap/>
        <w:overflowPunct/>
        <w:topLinePunct w:val="0"/>
        <w:autoSpaceDE w:val="0"/>
        <w:autoSpaceDN w:val="0"/>
        <w:bidi w:val="0"/>
        <w:adjustRightInd/>
        <w:snapToGrid/>
        <w:spacing w:before="0" w:after="0" w:line="380" w:lineRule="exact"/>
        <w:ind w:left="0" w:firstLine="0"/>
        <w:jc w:val="both"/>
        <w:textAlignment w:val="auto"/>
        <w:rPr>
          <w:rFonts w:hint="eastAsia" w:ascii="仿宋_GB2312" w:hAnsi="仿宋_GB2312" w:eastAsia="仿宋_GB2312" w:cs="仿宋_GB2312"/>
          <w:b w:val="0"/>
          <w:bCs/>
          <w:w w:val="100"/>
          <w:sz w:val="32"/>
          <w:szCs w:val="32"/>
        </w:rPr>
      </w:pPr>
      <w:r>
        <w:rPr>
          <w:rFonts w:hint="eastAsia" w:ascii="仿宋_GB2312" w:hAnsi="仿宋_GB2312" w:eastAsia="仿宋_GB2312" w:cs="仿宋_GB2312"/>
          <w:b w:val="0"/>
          <w:bCs/>
          <w:w w:val="100"/>
          <w:sz w:val="32"/>
          <w:szCs w:val="32"/>
          <w:lang w:val="en-US" w:eastAsia="zh-CN"/>
        </w:rPr>
        <w:t>25</w:t>
      </w:r>
      <w:r>
        <w:rPr>
          <w:rFonts w:hint="eastAsia" w:ascii="仿宋_GB2312" w:hAnsi="仿宋_GB2312" w:eastAsia="仿宋_GB2312" w:cs="仿宋_GB2312"/>
          <w:b w:val="0"/>
          <w:bCs/>
          <w:w w:val="100"/>
          <w:sz w:val="32"/>
          <w:szCs w:val="32"/>
        </w:rPr>
        <w:t>.自动正负压功能:可根据临床使用要求，对负压和正压进行设置和调整</w:t>
      </w:r>
    </w:p>
    <w:p w14:paraId="4777DEC5">
      <w:pPr>
        <w:keepNext w:val="0"/>
        <w:keepLines w:val="0"/>
        <w:pageBreakBefore w:val="0"/>
        <w:widowControl w:val="0"/>
        <w:kinsoku/>
        <w:wordWrap/>
        <w:overflowPunct/>
        <w:topLinePunct w:val="0"/>
        <w:autoSpaceDE w:val="0"/>
        <w:autoSpaceDN w:val="0"/>
        <w:bidi w:val="0"/>
        <w:adjustRightInd/>
        <w:snapToGrid/>
        <w:spacing w:before="0" w:after="0" w:line="380" w:lineRule="exact"/>
        <w:ind w:left="0" w:firstLine="0"/>
        <w:jc w:val="both"/>
        <w:textAlignment w:val="auto"/>
        <w:rPr>
          <w:rFonts w:hint="eastAsia" w:ascii="仿宋_GB2312" w:hAnsi="仿宋_GB2312" w:eastAsia="仿宋_GB2312" w:cs="仿宋_GB2312"/>
          <w:b w:val="0"/>
          <w:bCs/>
          <w:color w:val="333333"/>
          <w:w w:val="100"/>
          <w:sz w:val="32"/>
          <w:szCs w:val="32"/>
          <w:lang w:eastAsia="zh-CN"/>
        </w:rPr>
      </w:pPr>
      <w:r>
        <w:rPr>
          <w:rFonts w:hint="eastAsia" w:ascii="仿宋_GB2312" w:hAnsi="仿宋_GB2312" w:eastAsia="仿宋_GB2312" w:cs="仿宋_GB2312"/>
          <w:b w:val="0"/>
          <w:bCs/>
          <w:w w:val="100"/>
          <w:sz w:val="32"/>
          <w:szCs w:val="32"/>
          <w:lang w:val="en-US" w:eastAsia="zh-CN"/>
        </w:rPr>
        <w:t>26.</w:t>
      </w:r>
      <w:r>
        <w:rPr>
          <w:rFonts w:hint="eastAsia" w:ascii="仿宋_GB2312" w:hAnsi="仿宋_GB2312" w:eastAsia="仿宋_GB2312" w:cs="仿宋_GB2312"/>
          <w:b w:val="0"/>
          <w:bCs/>
          <w:w w:val="100"/>
          <w:sz w:val="32"/>
          <w:szCs w:val="32"/>
        </w:rPr>
        <w:t>通过</w:t>
      </w:r>
      <w:r>
        <w:rPr>
          <w:rFonts w:hint="eastAsia" w:ascii="仿宋_GB2312" w:hAnsi="仿宋_GB2312" w:eastAsia="仿宋_GB2312" w:cs="仿宋_GB2312"/>
          <w:b w:val="0"/>
          <w:bCs/>
          <w:w w:val="100"/>
          <w:sz w:val="32"/>
          <w:szCs w:val="32"/>
          <w:lang w:eastAsia="zh-CN"/>
        </w:rPr>
        <w:t>了</w:t>
      </w:r>
      <w:r>
        <w:rPr>
          <w:rFonts w:hint="eastAsia" w:ascii="仿宋_GB2312" w:hAnsi="仿宋_GB2312" w:eastAsia="仿宋_GB2312" w:cs="仿宋_GB2312"/>
          <w:b w:val="0"/>
          <w:bCs/>
          <w:w w:val="100"/>
          <w:sz w:val="32"/>
          <w:szCs w:val="32"/>
          <w:lang w:val="en-US" w:eastAsia="zh-CN"/>
        </w:rPr>
        <w:t>ISO</w:t>
      </w:r>
      <w:r>
        <w:rPr>
          <w:rFonts w:hint="eastAsia" w:ascii="仿宋_GB2312" w:hAnsi="仿宋_GB2312" w:eastAsia="仿宋_GB2312" w:cs="仿宋_GB2312"/>
          <w:b w:val="0"/>
          <w:bCs/>
          <w:w w:val="100"/>
          <w:sz w:val="32"/>
          <w:szCs w:val="32"/>
        </w:rPr>
        <w:t>13485国际质量管理体系标准认证</w:t>
      </w:r>
    </w:p>
    <w:p w14:paraId="20353190">
      <w:pPr>
        <w:keepNext w:val="0"/>
        <w:keepLines w:val="0"/>
        <w:pageBreakBefore w:val="0"/>
        <w:widowControl w:val="0"/>
        <w:kinsoku/>
        <w:wordWrap/>
        <w:overflowPunct/>
        <w:topLinePunct w:val="0"/>
        <w:autoSpaceDE w:val="0"/>
        <w:autoSpaceDN w:val="0"/>
        <w:bidi w:val="0"/>
        <w:adjustRightInd/>
        <w:snapToGrid/>
        <w:spacing w:before="0" w:after="0" w:line="380" w:lineRule="exact"/>
        <w:ind w:left="0" w:firstLine="0"/>
        <w:jc w:val="both"/>
        <w:textAlignment w:val="auto"/>
        <w:rPr>
          <w:rFonts w:hint="default" w:ascii="仿宋_GB2312" w:hAnsi="仿宋_GB2312" w:eastAsia="仿宋_GB2312" w:cs="仿宋_GB2312"/>
          <w:b w:val="0"/>
          <w:bCs/>
          <w:color w:val="333333"/>
          <w:w w:val="100"/>
          <w:sz w:val="32"/>
          <w:szCs w:val="32"/>
          <w:lang w:val="en-US" w:eastAsia="zh-CN"/>
        </w:rPr>
      </w:pPr>
      <w:r>
        <w:rPr>
          <w:rFonts w:hint="eastAsia" w:ascii="仿宋_GB2312" w:hAnsi="仿宋_GB2312" w:eastAsia="仿宋_GB2312" w:cs="仿宋_GB2312"/>
          <w:b w:val="0"/>
          <w:bCs/>
          <w:color w:val="333333"/>
          <w:w w:val="100"/>
          <w:sz w:val="32"/>
          <w:szCs w:val="32"/>
          <w:lang w:eastAsia="zh-CN"/>
        </w:rPr>
        <w:t>27.设备使用寿命≥10年，</w:t>
      </w:r>
      <w:r>
        <w:rPr>
          <w:rFonts w:hint="eastAsia" w:ascii="仿宋_GB2312" w:hAnsi="仿宋_GB2312" w:eastAsia="仿宋_GB2312" w:cs="仿宋_GB2312"/>
          <w:b w:val="0"/>
          <w:bCs/>
          <w:color w:val="333333"/>
          <w:w w:val="100"/>
          <w:sz w:val="32"/>
          <w:szCs w:val="32"/>
          <w:lang w:val="en-US" w:eastAsia="zh-CN"/>
        </w:rPr>
        <w:t>质保期≥3年。</w:t>
      </w:r>
    </w:p>
    <w:sectPr>
      <w:footnotePr/>
      <w:pgSz w:w="11906" w:h="16838"/>
      <w:pgMar w:top="1440" w:right="1800" w:bottom="1440" w:left="1800" w:header="851" w:footer="992" w:gutter="0"/>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1" w:fontKey="{AE100CFF-F999-45E7-952F-B47F1EB9FAEC}"/>
  </w:font>
  <w:font w:name="仿宋_GB2312">
    <w:panose1 w:val="02010609030101010101"/>
    <w:charset w:val="86"/>
    <w:family w:val="auto"/>
    <w:pitch w:val="default"/>
    <w:sig w:usb0="00000001" w:usb1="080E0000" w:usb2="00000000" w:usb3="00000000" w:csb0="00040000" w:csb1="00000000"/>
    <w:embedRegular r:id="rId2" w:fontKey="{C6953C20-C509-49C7-B654-1FA12A55598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BCA942"/>
    <w:multiLevelType w:val="singleLevel"/>
    <w:tmpl w:val="52BCA942"/>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isplayHorizontalDrawingGridEvery w:val="0"/>
  <w:displayVerticalDrawingGridEvery w:val="2"/>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9557E0B"/>
    <w:rsid w:val="4B451BB1"/>
    <w:rsid w:val="69396A3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Calibri"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1" w:semiHidden="0" w:name="Light Shading"/>
    <w:lsdException w:unhideWhenUsed="0" w:uiPriority="1" w:semiHidden="0" w:name="Light List"/>
    <w:lsdException w:unhideWhenUsed="0" w:uiPriority="1" w:semiHidden="0" w:name="Light Grid"/>
    <w:lsdException w:unhideWhenUsed="0" w:uiPriority="1" w:semiHidden="0" w:name="Medium Shading 1"/>
    <w:lsdException w:unhideWhenUsed="0" w:uiPriority="1" w:semiHidden="0" w:name="Medium Shading 2"/>
    <w:lsdException w:unhideWhenUsed="0" w:uiPriority="1" w:semiHidden="0" w:name="Medium List 1"/>
    <w:lsdException w:unhideWhenUsed="0" w:uiPriority="1" w:semiHidden="0" w:name="Medium List 2"/>
    <w:lsdException w:unhideWhenUsed="0" w:uiPriority="1" w:semiHidden="0" w:name="Medium Grid 1"/>
    <w:lsdException w:unhideWhenUsed="0" w:uiPriority="1" w:semiHidden="0" w:name="Medium Grid 2"/>
    <w:lsdException w:unhideWhenUsed="0" w:uiPriority="1" w:semiHidden="0" w:name="Medium Grid 3"/>
    <w:lsdException w:unhideWhenUsed="0" w:uiPriority="1" w:semiHidden="0" w:name="Dark List"/>
    <w:lsdException w:unhideWhenUsed="0" w:uiPriority="1" w:semiHidden="0" w:name="Colorful Shading"/>
    <w:lsdException w:unhideWhenUsed="0" w:uiPriority="1" w:semiHidden="0" w:name="Colorful List"/>
    <w:lsdException w:unhideWhenUsed="0" w:uiPriority="1" w:semiHidden="0" w:name="Colorful Grid"/>
    <w:lsdException w:unhideWhenUsed="0" w:uiPriority="1" w:semiHidden="0" w:name="Light Shading Accent 1"/>
    <w:lsdException w:unhideWhenUsed="0" w:uiPriority="1" w:semiHidden="0" w:name="Light List Accent 1"/>
    <w:lsdException w:unhideWhenUsed="0" w:uiPriority="1" w:semiHidden="0" w:name="Light Grid Accent 1"/>
    <w:lsdException w:unhideWhenUsed="0" w:uiPriority="1" w:semiHidden="0" w:name="Medium Shading 1 Accent 1"/>
    <w:lsdException w:unhideWhenUsed="0" w:uiPriority="1" w:semiHidden="0" w:name="Medium Shading 2 Accent 1"/>
    <w:lsdException w:unhideWhenUsed="0" w:uiPriority="1" w:semiHidden="0" w:name="Medium List 1 Accent 1"/>
    <w:lsdException w:unhideWhenUsed="0" w:uiPriority="0" w:semiHidden="0" w:name="List Paragraph"/>
    <w:lsdException w:unhideWhenUsed="0" w:uiPriority="0" w:semiHidden="0" w:name="Quote"/>
    <w:lsdException w:unhideWhenUsed="0" w:uiPriority="0" w:semiHidden="0" w:name="Intense Quote"/>
    <w:lsdException w:unhideWhenUsed="0" w:uiPriority="1" w:semiHidden="0" w:name="Medium List 2 Accent 1"/>
    <w:lsdException w:unhideWhenUsed="0" w:uiPriority="1" w:semiHidden="0" w:name="Medium Grid 1 Accent 1"/>
    <w:lsdException w:unhideWhenUsed="0" w:uiPriority="1" w:semiHidden="0" w:name="Medium Grid 2 Accent 1"/>
    <w:lsdException w:unhideWhenUsed="0" w:uiPriority="1" w:semiHidden="0" w:name="Medium Grid 3 Accent 1"/>
    <w:lsdException w:unhideWhenUsed="0" w:uiPriority="1" w:semiHidden="0" w:name="Dark List Accent 1"/>
    <w:lsdException w:unhideWhenUsed="0" w:uiPriority="1" w:semiHidden="0" w:name="Colorful Shading Accent 1"/>
    <w:lsdException w:unhideWhenUsed="0" w:uiPriority="1" w:semiHidden="0" w:name="Colorful List Accent 1"/>
    <w:lsdException w:unhideWhenUsed="0" w:uiPriority="1" w:semiHidden="0" w:name="Colorful Grid Accent 1"/>
    <w:lsdException w:unhideWhenUsed="0" w:uiPriority="1" w:semiHidden="0" w:name="Light Shading Accent 2"/>
    <w:lsdException w:unhideWhenUsed="0" w:uiPriority="1" w:semiHidden="0" w:name="Light List Accent 2"/>
    <w:lsdException w:unhideWhenUsed="0" w:uiPriority="1" w:semiHidden="0" w:name="Light Grid Accent 2"/>
    <w:lsdException w:unhideWhenUsed="0" w:uiPriority="1" w:semiHidden="0" w:name="Medium Shading 1 Accent 2"/>
    <w:lsdException w:unhideWhenUsed="0" w:uiPriority="1" w:semiHidden="0" w:name="Medium Shading 2 Accent 2"/>
    <w:lsdException w:unhideWhenUsed="0" w:uiPriority="1" w:semiHidden="0" w:name="Medium List 1 Accent 2"/>
    <w:lsdException w:unhideWhenUsed="0" w:uiPriority="1" w:semiHidden="0" w:name="Medium List 2 Accent 2"/>
    <w:lsdException w:unhideWhenUsed="0" w:uiPriority="1" w:semiHidden="0" w:name="Medium Grid 1 Accent 2"/>
    <w:lsdException w:unhideWhenUsed="0" w:uiPriority="1" w:semiHidden="0" w:name="Medium Grid 2 Accent 2"/>
    <w:lsdException w:unhideWhenUsed="0" w:uiPriority="1" w:semiHidden="0" w:name="Medium Grid 3 Accent 2"/>
    <w:lsdException w:unhideWhenUsed="0" w:uiPriority="1" w:semiHidden="0" w:name="Dark List Accent 2"/>
    <w:lsdException w:unhideWhenUsed="0" w:uiPriority="1" w:semiHidden="0" w:name="Colorful Shading Accent 2"/>
    <w:lsdException w:unhideWhenUsed="0" w:uiPriority="1" w:semiHidden="0" w:name="Colorful List Accent 2"/>
    <w:lsdException w:unhideWhenUsed="0" w:uiPriority="1" w:semiHidden="0" w:name="Colorful Grid Accent 2"/>
    <w:lsdException w:unhideWhenUsed="0" w:uiPriority="1" w:semiHidden="0" w:name="Light Shading Accent 3"/>
    <w:lsdException w:unhideWhenUsed="0" w:uiPriority="1" w:semiHidden="0" w:name="Light List Accent 3"/>
    <w:lsdException w:unhideWhenUsed="0" w:uiPriority="1" w:semiHidden="0" w:name="Light Grid Accent 3"/>
    <w:lsdException w:unhideWhenUsed="0" w:uiPriority="1" w:semiHidden="0" w:name="Medium Shading 1 Accent 3"/>
    <w:lsdException w:unhideWhenUsed="0" w:uiPriority="1" w:semiHidden="0" w:name="Medium Shading 2 Accent 3"/>
    <w:lsdException w:unhideWhenUsed="0" w:uiPriority="1" w:semiHidden="0" w:name="Medium List 1 Accent 3"/>
    <w:lsdException w:unhideWhenUsed="0" w:uiPriority="1" w:semiHidden="0" w:name="Medium List 2 Accent 3"/>
    <w:lsdException w:unhideWhenUsed="0" w:uiPriority="1" w:semiHidden="0" w:name="Medium Grid 1 Accent 3"/>
    <w:lsdException w:unhideWhenUsed="0" w:uiPriority="1" w:semiHidden="0" w:name="Medium Grid 2 Accent 3"/>
    <w:lsdException w:unhideWhenUsed="0" w:uiPriority="1" w:semiHidden="0" w:name="Medium Grid 3 Accent 3"/>
    <w:lsdException w:unhideWhenUsed="0" w:uiPriority="1" w:semiHidden="0" w:name="Dark List Accent 3"/>
    <w:lsdException w:unhideWhenUsed="0" w:uiPriority="1" w:semiHidden="0" w:name="Colorful Shading Accent 3"/>
    <w:lsdException w:unhideWhenUsed="0" w:uiPriority="1" w:semiHidden="0" w:name="Colorful List Accent 3"/>
    <w:lsdException w:unhideWhenUsed="0" w:uiPriority="1" w:semiHidden="0" w:name="Colorful Grid Accent 3"/>
    <w:lsdException w:unhideWhenUsed="0" w:uiPriority="1" w:semiHidden="0" w:name="Light Shading Accent 4"/>
    <w:lsdException w:unhideWhenUsed="0" w:uiPriority="1" w:semiHidden="0" w:name="Light List Accent 4"/>
    <w:lsdException w:unhideWhenUsed="0" w:uiPriority="1" w:semiHidden="0" w:name="Light Grid Accent 4"/>
    <w:lsdException w:unhideWhenUsed="0" w:uiPriority="1" w:semiHidden="0" w:name="Medium Shading 1 Accent 4"/>
    <w:lsdException w:unhideWhenUsed="0" w:uiPriority="1" w:semiHidden="0" w:name="Medium Shading 2 Accent 4"/>
    <w:lsdException w:unhideWhenUsed="0" w:uiPriority="1" w:semiHidden="0" w:name="Medium List 1 Accent 4"/>
    <w:lsdException w:unhideWhenUsed="0" w:uiPriority="1" w:semiHidden="0" w:name="Medium List 2 Accent 4"/>
    <w:lsdException w:unhideWhenUsed="0" w:uiPriority="1" w:semiHidden="0" w:name="Medium Grid 1 Accent 4"/>
    <w:lsdException w:unhideWhenUsed="0" w:uiPriority="1" w:semiHidden="0" w:name="Medium Grid 2 Accent 4"/>
    <w:lsdException w:unhideWhenUsed="0" w:uiPriority="1" w:semiHidden="0" w:name="Medium Grid 3 Accent 4"/>
    <w:lsdException w:unhideWhenUsed="0" w:uiPriority="1" w:semiHidden="0" w:name="Dark List Accent 4"/>
    <w:lsdException w:unhideWhenUsed="0" w:uiPriority="1" w:semiHidden="0" w:name="Colorful Shading Accent 4"/>
    <w:lsdException w:unhideWhenUsed="0" w:uiPriority="1" w:semiHidden="0" w:name="Colorful List Accent 4"/>
    <w:lsdException w:unhideWhenUsed="0" w:uiPriority="1" w:semiHidden="0" w:name="Colorful Grid Accent 4"/>
    <w:lsdException w:unhideWhenUsed="0" w:uiPriority="1" w:semiHidden="0" w:name="Light Shading Accent 5"/>
    <w:lsdException w:unhideWhenUsed="0" w:uiPriority="1" w:semiHidden="0" w:name="Light List Accent 5"/>
    <w:lsdException w:unhideWhenUsed="0" w:uiPriority="1" w:semiHidden="0" w:name="Light Grid Accent 5"/>
    <w:lsdException w:unhideWhenUsed="0" w:uiPriority="1" w:semiHidden="0" w:name="Medium Shading 1 Accent 5"/>
    <w:lsdException w:unhideWhenUsed="0" w:uiPriority="1" w:semiHidden="0" w:name="Medium Shading 2 Accent 5"/>
    <w:lsdException w:unhideWhenUsed="0" w:uiPriority="1" w:semiHidden="0" w:name="Medium List 1 Accent 5"/>
    <w:lsdException w:unhideWhenUsed="0" w:uiPriority="1" w:semiHidden="0" w:name="Medium List 2 Accent 5"/>
    <w:lsdException w:unhideWhenUsed="0" w:uiPriority="1" w:semiHidden="0" w:name="Medium Grid 1 Accent 5"/>
    <w:lsdException w:unhideWhenUsed="0" w:uiPriority="1" w:semiHidden="0" w:name="Medium Grid 2 Accent 5"/>
    <w:lsdException w:unhideWhenUsed="0" w:uiPriority="1" w:semiHidden="0" w:name="Medium Grid 3 Accent 5"/>
    <w:lsdException w:unhideWhenUsed="0" w:uiPriority="1" w:semiHidden="0" w:name="Dark List Accent 5"/>
    <w:lsdException w:unhideWhenUsed="0" w:uiPriority="1" w:semiHidden="0" w:name="Colorful Shading Accent 5"/>
    <w:lsdException w:unhideWhenUsed="0" w:uiPriority="1" w:semiHidden="0" w:name="Colorful List Accent 5"/>
    <w:lsdException w:unhideWhenUsed="0" w:uiPriority="1" w:semiHidden="0" w:name="Colorful Grid Accent 5"/>
    <w:lsdException w:unhideWhenUsed="0" w:uiPriority="1" w:semiHidden="0" w:name="Light Shading Accent 6"/>
    <w:lsdException w:unhideWhenUsed="0" w:uiPriority="1" w:semiHidden="0" w:name="Light List Accent 6"/>
    <w:lsdException w:unhideWhenUsed="0" w:uiPriority="1" w:semiHidden="0" w:name="Light Grid Accent 6"/>
    <w:lsdException w:unhideWhenUsed="0" w:uiPriority="1" w:semiHidden="0" w:name="Medium Shading 1 Accent 6"/>
    <w:lsdException w:unhideWhenUsed="0" w:uiPriority="1" w:semiHidden="0" w:name="Medium Shading 2 Accent 6"/>
    <w:lsdException w:unhideWhenUsed="0" w:uiPriority="1" w:semiHidden="0" w:name="Medium List 1 Accent 6"/>
    <w:lsdException w:unhideWhenUsed="0" w:uiPriority="1" w:semiHidden="0" w:name="Medium List 2 Accent 6"/>
    <w:lsdException w:unhideWhenUsed="0" w:uiPriority="1" w:semiHidden="0" w:name="Medium Grid 1 Accent 6"/>
    <w:lsdException w:unhideWhenUsed="0" w:uiPriority="1" w:semiHidden="0" w:name="Medium Grid 2 Accent 6"/>
    <w:lsdException w:unhideWhenUsed="0" w:uiPriority="1" w:semiHidden="0" w:name="Medium Grid 3 Accent 6"/>
    <w:lsdException w:unhideWhenUsed="0" w:uiPriority="1" w:semiHidden="0" w:name="Dark List Accent 6"/>
    <w:lsdException w:unhideWhenUsed="0" w:uiPriority="1" w:semiHidden="0" w:name="Colorful Shading Accent 6"/>
    <w:lsdException w:unhideWhenUsed="0" w:uiPriority="1" w:semiHidden="0" w:name="Colorful List Accent 6"/>
    <w:lsdException w:unhideWhenUsed="0" w:uiPriority="1" w:semiHidden="0" w:name="Colorful Grid Accent 6"/>
  </w:latentStyles>
  <w:style w:type="paragraph" w:default="1" w:styleId="1">
    <w:name w:val="Normal"/>
    <w:uiPriority w:val="0"/>
    <w:pPr>
      <w:widowControl w:val="0"/>
      <w:autoSpaceDE/>
      <w:autoSpaceDN/>
      <w:spacing w:before="0" w:after="0" w:line="240" w:lineRule="auto"/>
      <w:ind w:left="0" w:firstLine="0"/>
      <w:jc w:val="both"/>
    </w:pPr>
    <w:rPr>
      <w:rFonts w:ascii="Times New Roman" w:eastAsia="宋体"/>
      <w:sz w:val="21"/>
    </w:rPr>
  </w:style>
  <w:style w:type="paragraph" w:styleId="2">
    <w:name w:val="heading 1"/>
    <w:next w:val="1"/>
    <w:uiPriority w:val="0"/>
    <w:pPr>
      <w:widowControl/>
      <w:wordWrap w:val="0"/>
      <w:autoSpaceDE/>
      <w:autoSpaceDN/>
      <w:spacing w:before="0" w:after="160" w:line="240" w:lineRule="auto"/>
      <w:ind w:left="0" w:firstLine="0"/>
      <w:jc w:val="both"/>
      <w:outlineLvl w:val="0"/>
    </w:pPr>
    <w:rPr>
      <w:sz w:val="28"/>
    </w:rPr>
  </w:style>
  <w:style w:type="paragraph" w:styleId="3">
    <w:name w:val="heading 2"/>
    <w:next w:val="1"/>
    <w:uiPriority w:val="0"/>
    <w:pPr>
      <w:widowControl/>
      <w:wordWrap w:val="0"/>
      <w:autoSpaceDE/>
      <w:autoSpaceDN/>
      <w:spacing w:before="0" w:after="160" w:line="240" w:lineRule="auto"/>
      <w:ind w:left="0" w:firstLine="0"/>
      <w:jc w:val="both"/>
      <w:outlineLvl w:val="1"/>
    </w:pPr>
    <w:rPr>
      <w:sz w:val="21"/>
    </w:rPr>
  </w:style>
  <w:style w:type="paragraph" w:styleId="4">
    <w:name w:val="heading 3"/>
    <w:next w:val="1"/>
    <w:uiPriority w:val="0"/>
    <w:pPr>
      <w:widowControl/>
      <w:wordWrap w:val="0"/>
      <w:autoSpaceDE/>
      <w:autoSpaceDN/>
      <w:spacing w:before="0" w:after="160" w:line="240" w:lineRule="auto"/>
      <w:ind w:left="1400" w:hanging="400"/>
      <w:jc w:val="both"/>
      <w:outlineLvl w:val="2"/>
    </w:pPr>
    <w:rPr>
      <w:sz w:val="21"/>
    </w:rPr>
  </w:style>
  <w:style w:type="paragraph" w:styleId="5">
    <w:name w:val="heading 4"/>
    <w:next w:val="1"/>
    <w:uiPriority w:val="0"/>
    <w:pPr>
      <w:widowControl/>
      <w:wordWrap w:val="0"/>
      <w:autoSpaceDE/>
      <w:autoSpaceDN/>
      <w:spacing w:before="0" w:after="160" w:line="240" w:lineRule="auto"/>
      <w:ind w:left="1600" w:hanging="400"/>
      <w:jc w:val="both"/>
      <w:outlineLvl w:val="3"/>
    </w:pPr>
    <w:rPr>
      <w:b/>
      <w:sz w:val="21"/>
    </w:rPr>
  </w:style>
  <w:style w:type="paragraph" w:styleId="6">
    <w:name w:val="heading 5"/>
    <w:next w:val="1"/>
    <w:uiPriority w:val="0"/>
    <w:pPr>
      <w:widowControl/>
      <w:wordWrap w:val="0"/>
      <w:autoSpaceDE/>
      <w:autoSpaceDN/>
      <w:spacing w:before="0" w:after="160" w:line="240" w:lineRule="auto"/>
      <w:ind w:left="1800" w:hanging="400"/>
      <w:jc w:val="both"/>
      <w:outlineLvl w:val="4"/>
    </w:pPr>
    <w:rPr>
      <w:sz w:val="21"/>
    </w:rPr>
  </w:style>
  <w:style w:type="paragraph" w:styleId="7">
    <w:name w:val="heading 6"/>
    <w:next w:val="1"/>
    <w:uiPriority w:val="0"/>
    <w:pPr>
      <w:widowControl/>
      <w:wordWrap w:val="0"/>
      <w:autoSpaceDE/>
      <w:autoSpaceDN/>
      <w:spacing w:before="0" w:after="160" w:line="240" w:lineRule="auto"/>
      <w:ind w:left="2000" w:hanging="400"/>
      <w:jc w:val="both"/>
      <w:outlineLvl w:val="5"/>
    </w:pPr>
    <w:rPr>
      <w:b/>
      <w:sz w:val="21"/>
    </w:rPr>
  </w:style>
  <w:style w:type="paragraph" w:styleId="8">
    <w:name w:val="heading 7"/>
    <w:next w:val="1"/>
    <w:uiPriority w:val="0"/>
    <w:pPr>
      <w:widowControl/>
      <w:wordWrap w:val="0"/>
      <w:autoSpaceDE/>
      <w:autoSpaceDN/>
      <w:spacing w:before="0" w:after="160" w:line="240" w:lineRule="auto"/>
      <w:ind w:left="2200" w:hanging="400"/>
      <w:jc w:val="both"/>
      <w:outlineLvl w:val="6"/>
    </w:pPr>
    <w:rPr>
      <w:sz w:val="21"/>
    </w:rPr>
  </w:style>
  <w:style w:type="paragraph" w:styleId="9">
    <w:name w:val="heading 8"/>
    <w:next w:val="1"/>
    <w:uiPriority w:val="0"/>
    <w:pPr>
      <w:widowControl/>
      <w:wordWrap w:val="0"/>
      <w:autoSpaceDE/>
      <w:autoSpaceDN/>
      <w:spacing w:before="0" w:after="160" w:line="240" w:lineRule="auto"/>
      <w:ind w:left="2400" w:hanging="400"/>
      <w:jc w:val="both"/>
      <w:outlineLvl w:val="7"/>
    </w:pPr>
    <w:rPr>
      <w:sz w:val="21"/>
    </w:rPr>
  </w:style>
  <w:style w:type="paragraph" w:styleId="10">
    <w:name w:val="heading 9"/>
    <w:next w:val="1"/>
    <w:uiPriority w:val="0"/>
    <w:pPr>
      <w:widowControl/>
      <w:wordWrap w:val="0"/>
      <w:autoSpaceDE/>
      <w:autoSpaceDN/>
      <w:spacing w:before="0" w:after="160" w:line="240" w:lineRule="auto"/>
      <w:ind w:left="2600" w:hanging="400"/>
      <w:jc w:val="both"/>
      <w:outlineLvl w:val="8"/>
    </w:pPr>
    <w:rPr>
      <w:sz w:val="21"/>
    </w:rPr>
  </w:style>
  <w:style w:type="character" w:default="1" w:styleId="22">
    <w:name w:val="Default Paragraph Font"/>
    <w:uiPriority w:val="0"/>
    <w:rPr>
      <w:sz w:val="20"/>
    </w:rPr>
  </w:style>
  <w:style w:type="table" w:default="1" w:styleId="21">
    <w:name w:val="Normal Table"/>
    <w:uiPriority w:val="0"/>
    <w:pPr>
      <w:widowControl/>
      <w:autoSpaceDE/>
      <w:autoSpaceDN/>
      <w:spacing w:before="0" w:after="0" w:line="240" w:lineRule="auto"/>
      <w:ind w:left="0" w:firstLine="0"/>
    </w:pPr>
    <w:rPr>
      <w:sz w:val="20"/>
    </w:rPr>
    <w:tblPr>
      <w:tblStyle w:val="21"/>
      <w:tblCellMar>
        <w:left w:w="108" w:type="dxa"/>
        <w:right w:w="108" w:type="dxa"/>
      </w:tblCellMar>
    </w:tblPr>
  </w:style>
  <w:style w:type="paragraph" w:styleId="11">
    <w:name w:val="toc 7"/>
    <w:next w:val="1"/>
    <w:uiPriority w:val="0"/>
    <w:pPr>
      <w:wordWrap w:val="0"/>
      <w:spacing w:before="0" w:line="240" w:lineRule="auto"/>
      <w:ind w:left="2125"/>
      <w:jc w:val="both"/>
    </w:pPr>
    <w:rPr>
      <w:sz w:val="21"/>
    </w:rPr>
  </w:style>
  <w:style w:type="paragraph" w:styleId="12">
    <w:name w:val="Normal Indent"/>
    <w:next w:val="1"/>
    <w:uiPriority w:val="0"/>
    <w:pPr>
      <w:wordWrap w:val="0"/>
      <w:spacing w:before="0" w:line="240" w:lineRule="auto"/>
      <w:ind w:left="3400"/>
      <w:jc w:val="both"/>
    </w:pPr>
    <w:rPr>
      <w:sz w:val="21"/>
    </w:rPr>
  </w:style>
  <w:style w:type="paragraph" w:styleId="13">
    <w:name w:val="toc 5"/>
    <w:next w:val="1"/>
    <w:uiPriority w:val="0"/>
    <w:pPr>
      <w:wordWrap w:val="0"/>
      <w:spacing w:before="0" w:line="240" w:lineRule="auto"/>
      <w:ind w:left="1275"/>
      <w:jc w:val="both"/>
    </w:pPr>
    <w:rPr>
      <w:sz w:val="21"/>
    </w:rPr>
  </w:style>
  <w:style w:type="paragraph" w:styleId="14">
    <w:name w:val="toc 3"/>
    <w:next w:val="1"/>
    <w:uiPriority w:val="0"/>
    <w:pPr>
      <w:wordWrap w:val="0"/>
      <w:spacing w:before="0" w:line="240" w:lineRule="auto"/>
      <w:ind w:left="425"/>
      <w:jc w:val="both"/>
    </w:pPr>
    <w:rPr>
      <w:sz w:val="21"/>
    </w:rPr>
  </w:style>
  <w:style w:type="paragraph" w:styleId="15">
    <w:name w:val="toc 8"/>
    <w:next w:val="1"/>
    <w:uiPriority w:val="0"/>
    <w:pPr>
      <w:wordWrap w:val="0"/>
      <w:spacing w:before="0" w:line="240" w:lineRule="auto"/>
      <w:ind w:left="2550"/>
      <w:jc w:val="both"/>
    </w:pPr>
    <w:rPr>
      <w:sz w:val="21"/>
    </w:rPr>
  </w:style>
  <w:style w:type="paragraph" w:styleId="16">
    <w:name w:val="toc 4"/>
    <w:next w:val="1"/>
    <w:uiPriority w:val="0"/>
    <w:pPr>
      <w:wordWrap w:val="0"/>
      <w:spacing w:before="0" w:line="240" w:lineRule="auto"/>
      <w:ind w:left="850"/>
      <w:jc w:val="both"/>
    </w:pPr>
    <w:rPr>
      <w:sz w:val="21"/>
    </w:rPr>
  </w:style>
  <w:style w:type="paragraph" w:styleId="17">
    <w:name w:val="Subtitle"/>
    <w:next w:val="1"/>
    <w:uiPriority w:val="0"/>
    <w:pPr>
      <w:widowControl/>
      <w:wordWrap w:val="0"/>
      <w:autoSpaceDE/>
      <w:autoSpaceDN/>
      <w:spacing w:before="0" w:after="60" w:line="240" w:lineRule="auto"/>
      <w:ind w:left="0" w:firstLine="0"/>
      <w:jc w:val="center"/>
    </w:pPr>
    <w:rPr>
      <w:sz w:val="24"/>
    </w:rPr>
  </w:style>
  <w:style w:type="paragraph" w:styleId="18">
    <w:name w:val="toc 6"/>
    <w:next w:val="1"/>
    <w:uiPriority w:val="0"/>
    <w:pPr>
      <w:wordWrap w:val="0"/>
      <w:spacing w:before="0" w:line="240" w:lineRule="auto"/>
      <w:ind w:left="1700"/>
      <w:jc w:val="both"/>
    </w:pPr>
    <w:rPr>
      <w:sz w:val="21"/>
    </w:rPr>
  </w:style>
  <w:style w:type="paragraph" w:styleId="19">
    <w:name w:val="toc 2"/>
    <w:next w:val="1"/>
    <w:uiPriority w:val="0"/>
    <w:pPr>
      <w:wordWrap w:val="0"/>
      <w:spacing w:before="0" w:line="240" w:lineRule="auto"/>
      <w:ind w:left="0"/>
      <w:jc w:val="both"/>
    </w:pPr>
    <w:rPr>
      <w:sz w:val="21"/>
    </w:rPr>
  </w:style>
  <w:style w:type="paragraph" w:styleId="20">
    <w:name w:val="toc 9"/>
    <w:next w:val="1"/>
    <w:uiPriority w:val="0"/>
    <w:pPr>
      <w:wordWrap w:val="0"/>
      <w:spacing w:before="0" w:line="240" w:lineRule="auto"/>
      <w:ind w:left="2975"/>
      <w:jc w:val="both"/>
    </w:pPr>
    <w:rPr>
      <w:sz w:val="21"/>
    </w:rPr>
  </w:style>
  <w:style w:type="character" w:styleId="23">
    <w:name w:val="Strong"/>
    <w:uiPriority w:val="0"/>
    <w:rPr>
      <w:b/>
      <w:sz w:val="20"/>
    </w:rPr>
  </w:style>
  <w:style w:type="character" w:styleId="24">
    <w:name w:val="Emphasis"/>
    <w:uiPriority w:val="0"/>
    <w:rPr>
      <w:i/>
      <w:sz w:val="20"/>
    </w:rPr>
  </w:style>
  <w:style w:type="character" w:styleId="25">
    <w:name w:val=""/>
    <w:uiPriority w:val="0"/>
    <w:rPr>
      <w:sz w:val="20"/>
    </w:rPr>
  </w:style>
  <w:style w:type="character" w:styleId="26">
    <w:name w:val=""/>
    <w:uiPriority w:val="0"/>
    <w:rPr>
      <w:i/>
      <w:sz w:val="20"/>
    </w:rPr>
  </w:style>
  <w:style w:type="character" w:styleId="27">
    <w:name w:val=""/>
    <w:uiPriority w:val="0"/>
    <w:rPr>
      <w:i/>
      <w:sz w:val="20"/>
    </w:rPr>
  </w:style>
  <w:style w:type="character" w:styleId="28">
    <w:name w:val=""/>
    <w:uiPriority w:val="0"/>
    <w:rPr>
      <w:b/>
      <w:sz w:val="20"/>
    </w:rPr>
  </w:style>
  <w:style w:type="character" w:styleId="29">
    <w:name w:val=""/>
    <w:uiPriority w:val="0"/>
    <w:rPr>
      <w:b/>
      <w:i/>
      <w:sz w:val="20"/>
    </w:rPr>
  </w:style>
  <w:style w:type="paragraph" w:customStyle="1" w:styleId="30">
    <w:name w:val="toc 7"/>
    <w:next w:val="1"/>
    <w:uiPriority w:val="0"/>
    <w:pPr>
      <w:widowControl/>
      <w:wordWrap w:val="0"/>
      <w:autoSpaceDE/>
      <w:autoSpaceDN/>
      <w:spacing w:before="0" w:after="0" w:line="240" w:lineRule="auto"/>
      <w:ind w:left="2550" w:firstLine="0"/>
      <w:jc w:val="both"/>
    </w:pPr>
    <w:rPr>
      <w:sz w:val="21"/>
    </w:rPr>
  </w:style>
  <w:style w:type="paragraph" w:styleId="31">
    <w:name w:val="Intense Quote"/>
    <w:next w:val="1"/>
    <w:uiPriority w:val="0"/>
    <w:pPr>
      <w:widowControl/>
      <w:wordWrap w:val="0"/>
      <w:autoSpaceDE/>
      <w:autoSpaceDN/>
      <w:spacing w:before="360" w:after="360" w:line="240" w:lineRule="auto"/>
      <w:ind w:left="950" w:right="950" w:firstLine="0"/>
      <w:jc w:val="center"/>
    </w:pPr>
    <w:rPr>
      <w:i/>
      <w:sz w:val="21"/>
    </w:rPr>
  </w:style>
  <w:style w:type="paragraph" w:customStyle="1" w:styleId="32">
    <w:name w:val="toc 8"/>
    <w:next w:val="1"/>
    <w:uiPriority w:val="0"/>
    <w:pPr>
      <w:widowControl/>
      <w:wordWrap w:val="0"/>
      <w:autoSpaceDE/>
      <w:autoSpaceDN/>
      <w:spacing w:before="0" w:after="0" w:line="240" w:lineRule="auto"/>
      <w:ind w:left="2975" w:firstLine="0"/>
      <w:jc w:val="both"/>
    </w:pPr>
    <w:rPr>
      <w:sz w:val="21"/>
    </w:rPr>
  </w:style>
  <w:style w:type="paragraph" w:styleId="33">
    <w:name w:val="List Paragraph"/>
    <w:next w:val="1"/>
    <w:uiPriority w:val="0"/>
    <w:pPr>
      <w:widowControl/>
      <w:wordWrap w:val="0"/>
      <w:autoSpaceDE/>
      <w:autoSpaceDN/>
      <w:spacing w:before="0" w:after="0" w:line="240" w:lineRule="auto"/>
      <w:ind w:left="850" w:firstLine="0"/>
      <w:jc w:val="both"/>
    </w:pPr>
    <w:rPr>
      <w:sz w:val="21"/>
    </w:rPr>
  </w:style>
  <w:style w:type="paragraph" w:customStyle="1" w:styleId="34">
    <w:name w:val="toc 3"/>
    <w:next w:val="1"/>
    <w:uiPriority w:val="0"/>
    <w:pPr>
      <w:widowControl/>
      <w:wordWrap w:val="0"/>
      <w:autoSpaceDE/>
      <w:autoSpaceDN/>
      <w:spacing w:before="0" w:after="0" w:line="240" w:lineRule="auto"/>
      <w:ind w:left="850" w:firstLine="0"/>
      <w:jc w:val="both"/>
    </w:pPr>
    <w:rPr>
      <w:sz w:val="21"/>
    </w:rPr>
  </w:style>
  <w:style w:type="paragraph" w:styleId="35">
    <w:name w:val=""/>
    <w:next w:val="1"/>
    <w:uiPriority w:val="0"/>
    <w:pPr>
      <w:wordWrap w:val="0"/>
      <w:spacing w:before="0" w:line="240" w:lineRule="auto"/>
      <w:ind w:left="0"/>
    </w:pPr>
    <w:rPr>
      <w:color w:val="auto"/>
      <w:sz w:val="32"/>
    </w:rPr>
  </w:style>
  <w:style w:type="paragraph" w:customStyle="1" w:styleId="36">
    <w:name w:val="toc 1"/>
    <w:next w:val="1"/>
    <w:uiPriority w:val="0"/>
    <w:pPr>
      <w:widowControl/>
      <w:wordWrap w:val="0"/>
      <w:autoSpaceDE/>
      <w:autoSpaceDN/>
      <w:spacing w:before="0" w:after="0" w:line="240" w:lineRule="auto"/>
      <w:ind w:left="0" w:firstLine="0"/>
      <w:jc w:val="both"/>
    </w:pPr>
    <w:rPr>
      <w:sz w:val="21"/>
    </w:rPr>
  </w:style>
  <w:style w:type="paragraph" w:styleId="37">
    <w:name w:val="Quote"/>
    <w:next w:val="1"/>
    <w:uiPriority w:val="0"/>
    <w:pPr>
      <w:widowControl/>
      <w:wordWrap w:val="0"/>
      <w:autoSpaceDE/>
      <w:autoSpaceDN/>
      <w:spacing w:before="200" w:after="160" w:line="240" w:lineRule="auto"/>
      <w:ind w:left="864" w:right="864" w:firstLine="0"/>
      <w:jc w:val="center"/>
    </w:pPr>
    <w:rPr>
      <w:i/>
      <w:sz w:val="21"/>
    </w:rPr>
  </w:style>
  <w:style w:type="paragraph" w:customStyle="1" w:styleId="38">
    <w:name w:val="toc 6"/>
    <w:next w:val="1"/>
    <w:uiPriority w:val="0"/>
    <w:pPr>
      <w:widowControl/>
      <w:wordWrap w:val="0"/>
      <w:autoSpaceDE/>
      <w:autoSpaceDN/>
      <w:spacing w:before="0" w:after="0" w:line="240" w:lineRule="auto"/>
      <w:ind w:left="2125" w:firstLine="0"/>
      <w:jc w:val="both"/>
    </w:pPr>
    <w:rPr>
      <w:sz w:val="21"/>
    </w:rPr>
  </w:style>
  <w:style w:type="paragraph" w:customStyle="1" w:styleId="39">
    <w:name w:val="toc 2"/>
    <w:next w:val="1"/>
    <w:uiPriority w:val="0"/>
    <w:pPr>
      <w:widowControl/>
      <w:wordWrap w:val="0"/>
      <w:autoSpaceDE/>
      <w:autoSpaceDN/>
      <w:spacing w:before="0" w:after="0" w:line="240" w:lineRule="auto"/>
      <w:ind w:left="425" w:firstLine="0"/>
      <w:jc w:val="both"/>
    </w:pPr>
    <w:rPr>
      <w:sz w:val="21"/>
    </w:rPr>
  </w:style>
  <w:style w:type="paragraph" w:customStyle="1" w:styleId="40">
    <w:name w:val="toc 9"/>
    <w:next w:val="1"/>
    <w:uiPriority w:val="0"/>
    <w:pPr>
      <w:widowControl/>
      <w:wordWrap w:val="0"/>
      <w:autoSpaceDE/>
      <w:autoSpaceDN/>
      <w:spacing w:before="0" w:after="0" w:line="240" w:lineRule="auto"/>
      <w:ind w:left="3400" w:firstLine="0"/>
      <w:jc w:val="both"/>
    </w:pPr>
    <w:rPr>
      <w:sz w:val="21"/>
    </w:rPr>
  </w:style>
  <w:style w:type="paragraph" w:customStyle="1" w:styleId="41">
    <w:name w:val="toc 4"/>
    <w:next w:val="1"/>
    <w:uiPriority w:val="0"/>
    <w:pPr>
      <w:widowControl/>
      <w:wordWrap w:val="0"/>
      <w:autoSpaceDE/>
      <w:autoSpaceDN/>
      <w:spacing w:before="0" w:after="0" w:line="240" w:lineRule="auto"/>
      <w:ind w:left="1275" w:firstLine="0"/>
      <w:jc w:val="both"/>
    </w:pPr>
    <w:rPr>
      <w:sz w:val="21"/>
    </w:rPr>
  </w:style>
  <w:style w:type="paragraph" w:customStyle="1" w:styleId="42">
    <w:name w:val="toc 5"/>
    <w:next w:val="1"/>
    <w:uiPriority w:val="0"/>
    <w:pPr>
      <w:widowControl/>
      <w:wordWrap w:val="0"/>
      <w:autoSpaceDE/>
      <w:autoSpaceDN/>
      <w:spacing w:before="0" w:after="0" w:line="240" w:lineRule="auto"/>
      <w:ind w:left="1700" w:firstLine="0"/>
      <w:jc w:val="both"/>
    </w:pPr>
    <w:rPr>
      <w:sz w:val="21"/>
    </w:rPr>
  </w:style>
  <w:style w:type="paragraph" w:customStyle="1" w:styleId="43">
    <w:name w:val="TOC Heading1"/>
    <w:next w:val="1"/>
    <w:uiPriority w:val="0"/>
    <w:pPr>
      <w:widowControl/>
      <w:wordWrap w:val="0"/>
      <w:autoSpaceDE/>
      <w:autoSpaceDN/>
      <w:spacing w:before="0" w:after="0" w:line="240" w:lineRule="auto"/>
      <w:ind w:left="0" w:firstLine="0"/>
    </w:pPr>
    <w:rPr>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Zhu Fei</Company>
  <Pages>2</Pages>
  <Words>840</Words>
  <Characters>945</Characters>
  <Lines>9</Lines>
  <Paragraphs>2</Paragraphs>
  <TotalTime>318</TotalTime>
  <ScaleCrop>false</ScaleCrop>
  <LinksUpToDate>false</LinksUpToDate>
  <CharactersWithSpaces>981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2011-04-02T07:47:00Z</dcterms:created>
  <dc:creator>lihaotian</dc:creator>
  <cp:lastModifiedBy>Liguor</cp:lastModifiedBy>
  <cp:lastPrinted>2026-10-13T00:57:06Z</cp:lastPrinted>
  <dcterms:modified xsi:type="dcterms:W3CDTF">2026-10-13T06:17:50Z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CB94061F12154B179BFF1602489E320B_13</vt:lpwstr>
  </property>
  <property fmtid="{D5CDD505-2E9C-101B-9397-08002B2CF9AE}" pid="4" name="KSOTemplateDocerSaveRecord">
    <vt:lpwstr>eyJoZGlkIjoiNjJkNzA1MTZmZDhhMjllNzFhNTUwYjQ3ODAxMTM4YTQiLCJ1c2VySWQiOiIxNzgzNDA4NDI2In0=</vt:lpwstr>
  </property>
</Properties>
</file>