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9BA5">
      <w:pPr>
        <w:spacing w:line="480" w:lineRule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附件五   药品质量保证承诺书</w:t>
      </w:r>
    </w:p>
    <w:p w14:paraId="786F180D">
      <w:pPr>
        <w:spacing w:before="156" w:beforeLines="50" w:after="156" w:afterLines="5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药品质量保证承诺书</w:t>
      </w:r>
    </w:p>
    <w:p w14:paraId="58FAA887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会理市</w:t>
      </w:r>
      <w:r>
        <w:rPr>
          <w:rFonts w:hint="eastAsia" w:ascii="仿宋" w:hAnsi="仿宋" w:eastAsia="仿宋" w:cs="仿宋"/>
          <w:b/>
          <w:sz w:val="32"/>
          <w:szCs w:val="32"/>
        </w:rPr>
        <w:t>人民医院：</w:t>
      </w:r>
    </w:p>
    <w:p w14:paraId="23201BFC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为了加强药品质量管理，保证药品质量，维护消费者权益，根据《中华人民共和国药品管理法》、《中华人民共和国质量法》、《药品经营质量管理规范》等相关法律、法规的要求，企业特郑重承诺如下：</w:t>
      </w:r>
    </w:p>
    <w:p w14:paraId="73304C03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7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企业必须具备《药品生产许可证》或《药品经营许可证》、《营业执照》。</w:t>
      </w:r>
    </w:p>
    <w:p w14:paraId="5F6FDEE2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7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药品质量符合国家现行规定的质量标准和有关质量要求。</w:t>
      </w:r>
    </w:p>
    <w:p w14:paraId="194DEB70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7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进口药品由经营企业提供《进口药品检验报告书》、《进口药品注册证》和《进口药品通关单》，并加盖经营企业质量管理机构鲜章。</w:t>
      </w:r>
    </w:p>
    <w:p w14:paraId="26E0B8C8">
      <w:pPr>
        <w:numPr>
          <w:ilvl w:val="0"/>
          <w:numId w:val="1"/>
        </w:numPr>
        <w:tabs>
          <w:tab w:val="left" w:pos="709"/>
        </w:tabs>
        <w:spacing w:line="360" w:lineRule="auto"/>
        <w:ind w:left="709" w:hanging="70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药品整件包装箱内附产品合格证，每批药品均附同批号的《药品检验报告书》并加盖生产企业印章。</w:t>
      </w:r>
    </w:p>
    <w:p w14:paraId="161D875B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保证药品的包装、标签及说明书符合有关规定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包装牢固，符合储存和运输要求。</w:t>
      </w:r>
    </w:p>
    <w:p w14:paraId="05DE7877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保证药品的储存及在途条件符合药品质量标准规定。</w:t>
      </w:r>
    </w:p>
    <w:p w14:paraId="42C02EDE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发现药品有质量问题、数量短少、破损等，所造成的损失由企业全部承担。</w:t>
      </w:r>
    </w:p>
    <w:p w14:paraId="61D2D8FB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对近效期或滞销药品，企业销售人员应积极协商退、换货事宜。</w:t>
      </w:r>
    </w:p>
    <w:p w14:paraId="70DB0952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企业严格按照医院采购计划数量及时配送药品。</w:t>
      </w:r>
    </w:p>
    <w:p w14:paraId="1E017D76">
      <w:pPr>
        <w:numPr>
          <w:ilvl w:val="0"/>
          <w:numId w:val="1"/>
        </w:numPr>
        <w:spacing w:line="360" w:lineRule="auto"/>
        <w:ind w:left="720" w:hanging="960" w:hanging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紧急情况下，</w:t>
      </w:r>
      <w:r>
        <w:rPr>
          <w:rFonts w:hint="default" w:ascii="Times New Roman" w:hAnsi="Times New Roman" w:eastAsia="仿宋" w:cs="Times New Roman"/>
          <w:sz w:val="32"/>
          <w:szCs w:val="32"/>
        </w:rPr>
        <w:t>企业接到采购应急药品通知后，原则上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小</w:t>
      </w:r>
      <w:r>
        <w:rPr>
          <w:rFonts w:hint="default" w:ascii="Times New Roman" w:hAnsi="Times New Roman" w:eastAsia="仿宋" w:cs="Times New Roman"/>
          <w:sz w:val="32"/>
          <w:szCs w:val="32"/>
        </w:rPr>
        <w:t>时</w:t>
      </w:r>
      <w:r>
        <w:rPr>
          <w:rFonts w:hint="eastAsia" w:ascii="仿宋" w:hAnsi="仿宋" w:eastAsia="仿宋" w:cs="仿宋"/>
          <w:sz w:val="32"/>
          <w:szCs w:val="32"/>
        </w:rPr>
        <w:t>内将应急药品送达医院药库，并确保所供药品的质量合格。</w:t>
      </w:r>
    </w:p>
    <w:p w14:paraId="51CA9101">
      <w:pPr>
        <w:jc w:val="both"/>
        <w:rPr>
          <w:rFonts w:hint="eastAsia" w:ascii="仿宋" w:hAnsi="仿宋" w:eastAsia="仿宋" w:cs="仿宋"/>
          <w:sz w:val="32"/>
          <w:szCs w:val="32"/>
        </w:rPr>
      </w:pPr>
    </w:p>
    <w:p w14:paraId="6329B1EC">
      <w:pPr>
        <w:wordWrap w:val="0"/>
        <w:ind w:left="315" w:right="480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生产企业法定代表人（签名或盖章）         申报企业名称（公章）</w:t>
      </w:r>
    </w:p>
    <w:p w14:paraId="519B8D6A">
      <w:pPr>
        <w:ind w:left="315"/>
        <w:jc w:val="right"/>
        <w:rPr>
          <w:rFonts w:hint="eastAsia" w:ascii="仿宋" w:hAnsi="仿宋" w:eastAsia="仿宋" w:cs="仿宋"/>
          <w:b/>
          <w:sz w:val="32"/>
          <w:szCs w:val="32"/>
        </w:rPr>
      </w:pPr>
    </w:p>
    <w:p w14:paraId="578CFDD0">
      <w:pPr>
        <w:ind w:left="315"/>
        <w:jc w:val="right"/>
        <w:rPr>
          <w:rFonts w:hint="eastAsia" w:ascii="仿宋" w:hAnsi="仿宋" w:eastAsia="仿宋" w:cs="仿宋"/>
          <w:b/>
          <w:sz w:val="32"/>
          <w:szCs w:val="32"/>
        </w:rPr>
      </w:pPr>
    </w:p>
    <w:p w14:paraId="56F1FA64">
      <w:pPr>
        <w:ind w:right="480"/>
        <w:jc w:val="righ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 </w:t>
      </w:r>
    </w:p>
    <w:p w14:paraId="1C1FA266">
      <w:pPr>
        <w:wordWrap w:val="0"/>
        <w:jc w:val="righ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年    月    日</w:t>
      </w:r>
    </w:p>
    <w:p w14:paraId="68358B7D">
      <w:bookmarkStart w:id="0" w:name="_GoBack"/>
      <w:bookmarkEnd w:id="0"/>
    </w:p>
    <w:sectPr>
      <w:footerReference r:id="rId3" w:type="default"/>
      <w:pgSz w:w="16838" w:h="11906" w:orient="landscape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11C4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49B0747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9B0747">
                    <w:pPr>
                      <w:pStyle w:val="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7F3E31"/>
    <w:multiLevelType w:val="multilevel"/>
    <w:tmpl w:val="1A7F3E31"/>
    <w:lvl w:ilvl="0" w:tentative="0">
      <w:start w:val="1"/>
      <w:numFmt w:val="japaneseCounting"/>
      <w:lvlText w:val="%1、"/>
      <w:lvlJc w:val="left"/>
      <w:pPr>
        <w:tabs>
          <w:tab w:val="left" w:pos="855"/>
        </w:tabs>
        <w:ind w:left="855" w:hanging="855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2CB9"/>
    <w:rsid w:val="09AB6CA8"/>
    <w:rsid w:val="18C663B8"/>
    <w:rsid w:val="371E4DEF"/>
    <w:rsid w:val="3841765E"/>
    <w:rsid w:val="5E17190F"/>
    <w:rsid w:val="7E7A5DEF"/>
    <w:rsid w:val="7F3B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1"/>
    </w:pPr>
    <w:rPr>
      <w:rFonts w:ascii="Arial" w:hAnsi="Arial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eastAsia="楷体" w:cs="宋体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widowControl/>
      <w:spacing w:line="360" w:lineRule="auto"/>
    </w:pPr>
    <w:rPr>
      <w:color w:val="FF0000"/>
    </w:rPr>
  </w:style>
  <w:style w:type="paragraph" w:styleId="6">
    <w:name w:val="Body Text First Indent"/>
    <w:basedOn w:val="5"/>
    <w:qFormat/>
    <w:uiPriority w:val="0"/>
    <w:pPr>
      <w:ind w:firstLine="420" w:firstLineChars="1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338</Characters>
  <Lines>0</Lines>
  <Paragraphs>0</Paragraphs>
  <TotalTime>0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2025-11-10T03:01:00Z</dcterms:created>
  <dc:creator>lm</dc:creator>
  <cp:lastModifiedBy>hnx</cp:lastModifiedBy>
  <dcterms:modified xsi:type="dcterms:W3CDTF">2026-09-22T03:33:37Z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67FFBDAC21C44F46B655072C8B57C267_12</vt:lpwstr>
  </property>
  <property fmtid="{D5CDD505-2E9C-101B-9397-08002B2CF9AE}" pid="4" name="KSOTemplateDocerSaveRecord">
    <vt:lpwstr>eyJoZGlkIjoiMWJmMzE4ZDM3Mzc1MGRlNzY2YTdkYWYwOTkxZjExZWIiLCJ1c2VySWQiOiI0MDA5MTM3NzgifQ==</vt:lpwstr>
  </property>
</Properties>
</file>