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3E5911">
      <w:pPr>
        <w:pStyle w:val="6"/>
        <w:autoSpaceDN w:val="0"/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/>
        </w:rPr>
        <w:t>喉返神经探测仪</w:t>
      </w:r>
      <w:bookmarkEnd w:id="0"/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/>
        </w:rPr>
        <w:t>基础</w:t>
      </w: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</w:rPr>
        <w:t>参数</w:t>
      </w:r>
    </w:p>
    <w:p w14:paraId="0FEBBF84">
      <w:pPr>
        <w:pStyle w:val="6"/>
        <w:autoSpaceDN w:val="0"/>
        <w:spacing w:line="360" w:lineRule="auto"/>
        <w:jc w:val="left"/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一、设备用途：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cr/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  <w:t>用于术中神经监测，显示波形，声音预警。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  <w:cr/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  <w:t>二、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基本要求：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cr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2.1、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  <w:t>触屏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液晶屏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  <w:t>操作：直观清晰，操作简便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；</w:t>
      </w:r>
    </w:p>
    <w:p w14:paraId="6A11CED8">
      <w:pPr>
        <w:pStyle w:val="6"/>
        <w:autoSpaceDN w:val="0"/>
        <w:spacing w:line="360" w:lineRule="auto"/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、多语言界面：支持中、英文语言界面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自检电极阻抗呈现方式为数值方式，更加直观方便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；</w:t>
      </w:r>
    </w:p>
    <w:p w14:paraId="4839131A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、音频输出：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在整个外科手术过程中产生需要进行监护的人员理解的许多不同的 声音。除 EMG声音之外,各种报警提供有用的信息；</w:t>
      </w:r>
    </w:p>
    <w:p w14:paraId="509EB618">
      <w:pPr>
        <w:pStyle w:val="6"/>
        <w:autoSpaceDN w:val="0"/>
        <w:spacing w:line="360" w:lineRule="auto"/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、电极选择：支持多种刺激探针和电极，刺激探针必须配有弹性探头，接触神经能够反弹保护神经，所配刺激探针必须具有单独的注册证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三类证）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；</w:t>
      </w:r>
    </w:p>
    <w:p w14:paraId="06F0941F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假像抑制技术</w:t>
      </w:r>
      <w:r>
        <w:rPr>
          <w:rFonts w:hint="eastAsia" w:ascii="仿宋_GB2312" w:hAnsi="仿宋_GB2312" w:eastAsia="仿宋_GB2312" w:cs="仿宋_GB2312"/>
          <w:sz w:val="32"/>
          <w:szCs w:val="32"/>
        </w:rPr>
        <w:t>：具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提供高度敏感和准确的监视，双界面显示，设置界面提供阻抗监测（2通道仅用于喉返神经探查），以及手术样式，监测界面提供神经检测波形显示；</w:t>
      </w:r>
    </w:p>
    <w:p w14:paraId="62C58EBC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2.6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刺激电流快速选择：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主机实物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具有快速选择预设电流值的功能，界面设置有三个按键，分别表示1mA，2mA，3mA电流，可以快速切换电流大小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；</w:t>
      </w:r>
    </w:p>
    <w:p w14:paraId="02F2F228">
      <w:pPr>
        <w:tabs>
          <w:tab w:val="left" w:pos="0"/>
        </w:tabs>
        <w:spacing w:line="360" w:lineRule="auto"/>
        <w:ind w:left="1920" w:hanging="2560" w:hangingChars="80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、采集部分</w:t>
      </w:r>
    </w:p>
    <w:p w14:paraId="3D40A7D9">
      <w:pPr>
        <w:spacing w:line="360" w:lineRule="auto"/>
        <w:ind w:firstLine="489" w:firstLineChars="153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1  测量范围：20μV-10000μV；</w:t>
      </w:r>
    </w:p>
    <w:p w14:paraId="7473F5F7">
      <w:pPr>
        <w:spacing w:line="360" w:lineRule="auto"/>
        <w:ind w:firstLine="489" w:firstLineChars="153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.2  带宽：15Hz-2KHz；</w:t>
      </w:r>
    </w:p>
    <w:p w14:paraId="1FAFF62D">
      <w:pPr>
        <w:spacing w:line="360" w:lineRule="auto"/>
        <w:ind w:firstLine="489" w:firstLineChars="153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.3  共模抑制比：≥110dB；</w:t>
      </w:r>
    </w:p>
    <w:p w14:paraId="3C83D020">
      <w:pPr>
        <w:spacing w:line="360" w:lineRule="auto"/>
        <w:ind w:firstLine="489" w:firstLineChars="153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.4  输入阻抗：≥2MΩ；</w:t>
      </w:r>
    </w:p>
    <w:p w14:paraId="27D422CF">
      <w:pPr>
        <w:spacing w:line="360" w:lineRule="auto"/>
        <w:ind w:firstLine="489" w:firstLineChars="153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.5  噪声水平：≤0.7μV</w:t>
      </w:r>
      <w:r>
        <w:rPr>
          <w:rFonts w:hint="eastAsia" w:ascii="仿宋_GB2312" w:hAnsi="仿宋_GB2312" w:eastAsia="仿宋_GB2312" w:cs="仿宋_GB2312"/>
          <w:sz w:val="32"/>
          <w:szCs w:val="32"/>
          <w:vertAlign w:val="subscript"/>
        </w:rPr>
        <w:t>RMS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 w14:paraId="1048281C">
      <w:pPr>
        <w:spacing w:line="360" w:lineRule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 xml:space="preserve"> 电刺激部分</w:t>
      </w:r>
    </w:p>
    <w:p w14:paraId="56F23C6F">
      <w:pPr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.2  负载范围：0-10KΩ；</w:t>
      </w:r>
    </w:p>
    <w:p w14:paraId="26055AF9">
      <w:pPr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.3  刺激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电流范围</w:t>
      </w:r>
      <w:r>
        <w:rPr>
          <w:rFonts w:hint="eastAsia" w:ascii="仿宋_GB2312" w:hAnsi="仿宋_GB2312" w:eastAsia="仿宋_GB2312" w:cs="仿宋_GB2312"/>
          <w:sz w:val="32"/>
          <w:szCs w:val="32"/>
        </w:rPr>
        <w:t>：0mA-30mA，可调节；</w:t>
      </w:r>
    </w:p>
    <w:p w14:paraId="367FC478">
      <w:pPr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.4  刺激频率：1Hz-30Hz，可调节；</w:t>
      </w:r>
    </w:p>
    <w:p w14:paraId="5EA10A68">
      <w:pPr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.5  刺激脉冲宽度：50μs、100μs、150μs、200μs或250μs，可调节；</w:t>
      </w:r>
    </w:p>
    <w:p w14:paraId="05127BD9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.6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输出波形:单相,方形脉冲,无直流成分。</w:t>
      </w:r>
    </w:p>
    <w:p w14:paraId="54A0489B"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三、配置要求：</w:t>
      </w:r>
    </w:p>
    <w:p w14:paraId="240E3568">
      <w:pPr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3.1 监测主机 1台;</w:t>
      </w:r>
    </w:p>
    <w:p w14:paraId="50239B1D">
      <w:pPr>
        <w:spacing w:line="360" w:lineRule="auto"/>
        <w:ind w:right="-153" w:rightChars="-73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3.2 界面盒 1个;</w:t>
      </w:r>
    </w:p>
    <w:p w14:paraId="01029A8E">
      <w:pPr>
        <w:spacing w:line="360" w:lineRule="auto"/>
        <w:ind w:right="-153" w:rightChars="-73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3.3神经监护气管插管 1套，插管刺激探针一体式包装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插管内径从5.5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6.0、6.5、7.0、7.5、8.0、</w:t>
      </w:r>
      <w:r>
        <w:rPr>
          <w:rFonts w:hint="eastAsia" w:ascii="仿宋_GB2312" w:hAnsi="仿宋_GB2312" w:eastAsia="仿宋_GB2312" w:cs="仿宋_GB2312"/>
          <w:sz w:val="32"/>
          <w:szCs w:val="32"/>
        </w:rPr>
        <w:t>8.5MM均有型号覆盖，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型号满足儿童（起到较窄），以及特大体重患者，更加利于科室发展需求</w:t>
      </w:r>
      <w:r>
        <w:rPr>
          <w:rFonts w:hint="eastAsia" w:ascii="仿宋_GB2312" w:hAnsi="仿宋_GB2312" w:eastAsia="仿宋_GB2312" w:cs="仿宋_GB2312"/>
          <w:sz w:val="32"/>
          <w:szCs w:val="32"/>
        </w:rPr>
        <w:t>;</w:t>
      </w:r>
    </w:p>
    <w:p w14:paraId="06400646">
      <w:pPr>
        <w:spacing w:line="48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四、售后服务及其他要求：硬件免费保修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sz w:val="32"/>
          <w:szCs w:val="32"/>
        </w:rPr>
        <w:t>年，终身维修。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1" w:fontKey="{915A631D-7ECA-4C35-B1F7-246FF03E95DF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430724AF-4134-43D3-AA15-36400393C4B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187"/>
    <w:rsid w:val="00080D8A"/>
    <w:rsid w:val="00105132"/>
    <w:rsid w:val="00331E2F"/>
    <w:rsid w:val="00447EC5"/>
    <w:rsid w:val="00493A49"/>
    <w:rsid w:val="005C7830"/>
    <w:rsid w:val="0064543F"/>
    <w:rsid w:val="00895766"/>
    <w:rsid w:val="008D2586"/>
    <w:rsid w:val="00912187"/>
    <w:rsid w:val="00913388"/>
    <w:rsid w:val="009155CE"/>
    <w:rsid w:val="00977813"/>
    <w:rsid w:val="009F23AF"/>
    <w:rsid w:val="00A15465"/>
    <w:rsid w:val="00AD720A"/>
    <w:rsid w:val="00B80279"/>
    <w:rsid w:val="00D345B6"/>
    <w:rsid w:val="00D34720"/>
    <w:rsid w:val="00DF5548"/>
    <w:rsid w:val="00F46964"/>
    <w:rsid w:val="10EA0134"/>
    <w:rsid w:val="139D4FEA"/>
    <w:rsid w:val="256C71EE"/>
    <w:rsid w:val="274F3940"/>
    <w:rsid w:val="278C389C"/>
    <w:rsid w:val="2F2D0798"/>
    <w:rsid w:val="33DD2995"/>
    <w:rsid w:val="3B097B1E"/>
    <w:rsid w:val="4D875DE8"/>
    <w:rsid w:val="6A4610AD"/>
    <w:rsid w:val="6F025761"/>
    <w:rsid w:val="7DA77C5D"/>
    <w:rsid w:val="F3BBA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p0"/>
    <w:basedOn w:val="1"/>
    <w:qFormat/>
    <w:uiPriority w:val="0"/>
    <w:pPr>
      <w:widowControl/>
    </w:pPr>
    <w:rPr>
      <w:kern w:val="0"/>
      <w:szCs w:val="21"/>
    </w:rPr>
  </w:style>
  <w:style w:type="character" w:customStyle="1" w:styleId="7">
    <w:name w:val="页眉 字符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字符"/>
    <w:basedOn w:val="5"/>
    <w:link w:val="2"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634</Words>
  <Characters>794</Characters>
  <Lines>6</Lines>
  <Paragraphs>1</Paragraphs>
  <TotalTime>5</TotalTime>
  <ScaleCrop>false</ScaleCrop>
  <LinksUpToDate>false</LinksUpToDate>
  <CharactersWithSpaces>823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2020-10-15T09:35:00Z</dcterms:created>
  <dc:creator>黄 颖</dc:creator>
  <cp:lastModifiedBy>何丽明</cp:lastModifiedBy>
  <dcterms:modified xsi:type="dcterms:W3CDTF">2026-09-20T07:38:01Z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eyJoZGlkIjoiNjJkNzA1MTZmZDhhMjllNzFhNTUwYjQ3ODAxMTM4YTQiLCJ1c2VySWQiOiIxNzgzNDA4NDI2In0=</vt:lpwstr>
  </property>
  <property fmtid="{D5CDD505-2E9C-101B-9397-08002B2CF9AE}" pid="4" name="ICV">
    <vt:lpwstr>5D325E369BA54F68B652552CBC6C03C4_13</vt:lpwstr>
  </property>
</Properties>
</file>