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3F37FC">
      <w:pPr>
        <w:jc w:val="center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  <w:lang w:val="en-US" w:eastAsia="zh-CN"/>
        </w:rPr>
        <w:t>内窥镜摄像系统基础参数</w:t>
      </w:r>
    </w:p>
    <w:p w14:paraId="59DDA5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</w:rPr>
        <w:t>、摄像主机与摄像头</w:t>
      </w:r>
    </w:p>
    <w:p w14:paraId="4397FF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1.1摄像系统主机可兼4K分辨率超高清荧光摄像头，具备4K图像处理性能，能够输出3840*2160P60Hz动态图像。</w:t>
      </w:r>
    </w:p>
    <w:p w14:paraId="7E4318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1.2采用触摸屏设计，屏幕尺寸≥7英寸，可在触摸屏上进行功能设置和常用参数显示。</w:t>
      </w:r>
      <w:bookmarkStart w:id="0" w:name="_GoBack"/>
      <w:bookmarkEnd w:id="0"/>
    </w:p>
    <w:p w14:paraId="2D99AC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1.3触摸屏具备锁屏功能，可进行触摸屏滑动解锁，避免手术过程中的误操作。</w:t>
      </w:r>
    </w:p>
    <w:p w14:paraId="0ED52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1.4摄像主机内置刻录功能，连接USB储存设备，可实现录像及图像的储存。</w:t>
      </w:r>
    </w:p>
    <w:p w14:paraId="0B1F7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1.5摄像主机具备USB移动设备识别功能，可读取移动设备并在触摸屏上显示移动设备状态和可录制剩余时间。</w:t>
      </w:r>
    </w:p>
    <w:p w14:paraId="78FAA1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1.6能够同时具备4K和全高清输出能力，具备多种4K和全高清输出接口，满足医院多显示器需求。</w:t>
      </w:r>
    </w:p>
    <w:p w14:paraId="6693D0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1.7具备至少4个能够同时输出的4K超高清信号，信号输出方式应包括12G-SDI≥1路和HDMI≥3路，以便于手术室在连接副显示器。</w:t>
      </w:r>
    </w:p>
    <w:p w14:paraId="146053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1.8设备自带CAN接口≥2，可连接外部设备，如光源等。</w:t>
      </w:r>
    </w:p>
    <w:p w14:paraId="70F7C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1.9具备至少2个能够同时输出的全高清信号，信号输出方式应包括3G-SDI和DVI。</w:t>
      </w:r>
    </w:p>
    <w:p w14:paraId="56F81D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1.10出厂预设≥8种手术模式选择，满足胸腹腔镜、宫腔镜、膀胱镜等常见镜种的手术。</w:t>
      </w:r>
    </w:p>
    <w:p w14:paraId="4ADD2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1.11摄像头目镜杯卡口为行业标准尺寸，可兼容不低于10个其他品牌硬性光学内窥镜。</w:t>
      </w:r>
    </w:p>
    <w:p w14:paraId="6E2AE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1.12摄像头具备≥5个遥控按钮，可进行白平衡、拍照、录像、切换图像模式等功能设置，自定义按钮≥2个。</w:t>
      </w:r>
    </w:p>
    <w:p w14:paraId="052CC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1.13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摄像头可实现一键切换多种成像模式，切换模式≥5种，显示模式包括：白光模式，亮荧光模式，暗荧光模式、三分屏模式，二分屏模式等。</w:t>
      </w:r>
    </w:p>
    <w:p w14:paraId="68CDF9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1.14连接冷光源后，也可通过脚踏开关进行图像模式切换。（提供产品使用说明书、检测报告或官网公示的产品彩页)</w:t>
      </w:r>
    </w:p>
    <w:p w14:paraId="0E9D31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1.15＞2倍光学齐变焦技术。</w:t>
      </w:r>
    </w:p>
    <w:p w14:paraId="761535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1.16摄像头防水性能不低于IPX7级。</w:t>
      </w:r>
    </w:p>
    <w:p w14:paraId="3AF74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</w:rPr>
        <w:t>、冷光源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</w:rPr>
        <w:tab/>
      </w:r>
    </w:p>
    <w:p w14:paraId="246F5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2.1设备包含激光输出，具备3R级认证。</w:t>
      </w:r>
    </w:p>
    <w:p w14:paraId="0D3E74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2.2设备采用触摸屏设计，屏幕尺寸≥7英寸，可在触摸屏上进行LED光源的常用参数调整；锁屏功能开启后，如果无操作，1分钟后触摸屏会自动锁定。</w:t>
      </w:r>
    </w:p>
    <w:p w14:paraId="68E48D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2.3具备待机功能，待机状态下，导光束关闭。</w:t>
      </w:r>
    </w:p>
    <w:p w14:paraId="5C7B7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2.4设备自带CAN接口，可连接外部设备，如摄像系统等。（提供产品使用说明书、检测报告或官网公示的产品彩页)</w:t>
      </w:r>
    </w:p>
    <w:p w14:paraId="3236D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2.5具备脚踏开关接口：用于连接脚踏开关，单独使用时，按下脚踏开关，可开启或关闭激光；与摄像系统共同使用时，按下脚踏开关，可切换摄像系统的图像模式。</w:t>
      </w:r>
    </w:p>
    <w:p w14:paraId="7BD98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2.6设备类型：Ⅰ类CF型，保证可用于直接接触心脏的手术需要。</w:t>
      </w:r>
    </w:p>
    <w:p w14:paraId="4D395E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2.7灯泡输入功率不低于135W。</w:t>
      </w:r>
    </w:p>
    <w:p w14:paraId="7CA0E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2.8白光冷光源的输出总光通量≥2000lm，确保大量出血后仍然能够保证高亮度。</w:t>
      </w:r>
    </w:p>
    <w:p w14:paraId="63F025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2.9光源LED灯泡工作寿命≥60000小时，节约医院后续维护成本。</w:t>
      </w:r>
    </w:p>
    <w:p w14:paraId="31A5E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2.10.光输出最大中心照度≥3000000LUX，确保照明充足。</w:t>
      </w:r>
    </w:p>
    <w:p w14:paraId="452065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2.11色温≥5000K，光源可进行多级亮度调节，满足不同临床手术的亮度要求。</w:t>
      </w:r>
    </w:p>
    <w:p w14:paraId="03DB4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2.12冷光源在正常运行时产生的最大噪音噪音≤55dB（A），能保证在手术室安静运行，不影响手术室环境。</w:t>
      </w:r>
    </w:p>
    <w:p w14:paraId="50B343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2.13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与摄像主机为同一品牌，以确保成像链的匹配程度高。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</w:rPr>
        <w:t>、腹腔镜镜头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ab/>
      </w:r>
    </w:p>
    <w:p w14:paraId="06CBA7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3.1直径10mm，视向角30度，视场角≥80°，工作长度≥320mm。</w:t>
      </w:r>
    </w:p>
    <w:p w14:paraId="105C2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3.2视场中心角分辨率≥7.0C/(°)。</w:t>
      </w:r>
    </w:p>
    <w:p w14:paraId="3403E3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3.3大景深光学视管，有效景深3mm-190mm。</w:t>
      </w:r>
    </w:p>
    <w:p w14:paraId="79C2EB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3.4具备降低畸变现象技术，可减少中心到边缘图像扭曲。</w:t>
      </w:r>
    </w:p>
    <w:p w14:paraId="5920F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3.5可优先采用压力蒸汽灭菌。耐灭菌次数≥500次。</w:t>
      </w:r>
    </w:p>
    <w:p w14:paraId="481E17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可同时传输白光和荧光。</w:t>
      </w:r>
    </w:p>
    <w:p w14:paraId="07FDA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3.7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与摄像主机为同一品牌，以确保成像链的匹配程度高。</w:t>
      </w:r>
    </w:p>
    <w:p w14:paraId="65DA4B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4、气腹机</w:t>
      </w:r>
    </w:p>
    <w:p w14:paraId="4F8E18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4.1流量调节范围0.1-50L/min，以满足精确调节和高流速供气的需求。</w:t>
      </w:r>
    </w:p>
    <w:p w14:paraId="7556F0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4.2采用触摸屏设计，能够更好进行设置操作，显示参数和故障信息。</w:t>
      </w:r>
    </w:p>
    <w:p w14:paraId="2D7762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4.3具备少儿模式、成人模式、肥胖模式、后腹腔模式，亦可自定义模式，满足不同手术需求。</w:t>
      </w:r>
    </w:p>
    <w:p w14:paraId="0A362E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4.4具有双重报警系统，气压过高、管道堵塞、供气不足、自检失败、温度过高等情况下，既有声音提醒，亦有文字提示；</w:t>
      </w:r>
    </w:p>
    <w:p w14:paraId="48A5CE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4.5气压过高时，具有自动排气功能，防止体内压力过高；</w:t>
      </w:r>
    </w:p>
    <w:p w14:paraId="622758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4.6气腹机具有排烟功能，开启排烟后，主机具备排烟文字提示。</w:t>
      </w:r>
    </w:p>
    <w:p w14:paraId="7F047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4.7具有末端CO2气体加热功能，加热温度理论值为37℃，出气口气体温度不超过41℃；可有效减少病人肌体刺激反应，加速病人康复。</w:t>
      </w:r>
    </w:p>
    <w:p w14:paraId="631637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4.8设备自带SCI接口≥2个，可连接同品牌其他设备。</w:t>
      </w:r>
    </w:p>
    <w:p w14:paraId="47EB8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与摄像主机为同一品牌，以确保成像链的匹配程度高。</w:t>
      </w:r>
    </w:p>
    <w:p w14:paraId="1B1795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5、设备配置清单：主机（含荧光摄像头）一台，光源一台，气腹机一台，显示器一台，腹腔镜镜头一根。</w:t>
      </w:r>
    </w:p>
    <w:p w14:paraId="03B41A9B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766608B1-FB07-423D-BF64-78F80F7E59F0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C5A698C5-AEEC-4E7B-92BD-7E06F6C21BC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Y5ZTIzNjdjOTJhMmQ5M2Q3MjY2MTA2NDk4ODQ4YTQifQ=="/>
  </w:docVars>
  <w:rsids>
    <w:rsidRoot w:val="00EF17DC"/>
    <w:rsid w:val="000D56F0"/>
    <w:rsid w:val="003F3644"/>
    <w:rsid w:val="00406774"/>
    <w:rsid w:val="00457A4F"/>
    <w:rsid w:val="004F1370"/>
    <w:rsid w:val="00544055"/>
    <w:rsid w:val="00574B1B"/>
    <w:rsid w:val="00C825D7"/>
    <w:rsid w:val="00EE4FC2"/>
    <w:rsid w:val="00EF17DC"/>
    <w:rsid w:val="00EF4CE1"/>
    <w:rsid w:val="01A22C15"/>
    <w:rsid w:val="0A844182"/>
    <w:rsid w:val="101940F5"/>
    <w:rsid w:val="108019BD"/>
    <w:rsid w:val="19CB6A45"/>
    <w:rsid w:val="1BC45A12"/>
    <w:rsid w:val="22352DA9"/>
    <w:rsid w:val="26744231"/>
    <w:rsid w:val="272333B0"/>
    <w:rsid w:val="27922D42"/>
    <w:rsid w:val="2E806665"/>
    <w:rsid w:val="3175792B"/>
    <w:rsid w:val="33370390"/>
    <w:rsid w:val="37FA18E4"/>
    <w:rsid w:val="3D551882"/>
    <w:rsid w:val="4C2D09BC"/>
    <w:rsid w:val="4D3C631C"/>
    <w:rsid w:val="4D661663"/>
    <w:rsid w:val="4D744576"/>
    <w:rsid w:val="517315FA"/>
    <w:rsid w:val="529512C4"/>
    <w:rsid w:val="52C33D66"/>
    <w:rsid w:val="53DA042C"/>
    <w:rsid w:val="547B74DB"/>
    <w:rsid w:val="5B6A02DD"/>
    <w:rsid w:val="5FA911F0"/>
    <w:rsid w:val="614371A1"/>
    <w:rsid w:val="617E12AD"/>
    <w:rsid w:val="63284101"/>
    <w:rsid w:val="647810C9"/>
    <w:rsid w:val="6C7C6CFF"/>
    <w:rsid w:val="7621656A"/>
    <w:rsid w:val="78AC54D6"/>
    <w:rsid w:val="78CE0BEB"/>
    <w:rsid w:val="7C22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99"/>
    <w:pPr>
      <w:ind w:firstLine="420" w:firstLineChars="200"/>
    </w:pPr>
  </w:style>
  <w:style w:type="character" w:customStyle="1" w:styleId="7">
    <w:name w:val="页眉 字符"/>
    <w:basedOn w:val="5"/>
    <w:link w:val="3"/>
    <w:qFormat/>
    <w:uiPriority w:val="99"/>
    <w:rPr>
      <w:kern w:val="2"/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kern w:val="2"/>
      <w:sz w:val="18"/>
      <w:szCs w:val="18"/>
    </w:rPr>
  </w:style>
  <w:style w:type="paragraph" w:customStyle="1" w:styleId="9">
    <w:name w:val="列表段落1"/>
    <w:basedOn w:val="1"/>
    <w:qFormat/>
    <w:uiPriority w:val="34"/>
    <w:pPr>
      <w:widowControl/>
      <w:spacing w:after="200" w:line="276" w:lineRule="auto"/>
      <w:ind w:left="720"/>
      <w:contextualSpacing/>
      <w:jc w:val="left"/>
    </w:pPr>
    <w:rPr>
      <w:rFonts w:ascii="Calibri" w:hAnsi="Calibri"/>
      <w:kern w:val="0"/>
      <w:sz w:val="22"/>
      <w:szCs w:val="22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2046</Words>
  <Characters>2270</Characters>
  <Lines>14</Lines>
  <Paragraphs>3</Paragraphs>
  <TotalTime>970</TotalTime>
  <ScaleCrop>false</ScaleCrop>
  <LinksUpToDate>false</LinksUpToDate>
  <CharactersWithSpaces>2286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2023-09-11T03:12:00Z</dcterms:created>
  <dc:creator>王红玉 Wang Hongyu</dc:creator>
  <cp:lastModifiedBy>何丽明</cp:lastModifiedBy>
  <cp:lastPrinted>2023-08-04T01:52:00Z</cp:lastPrinted>
  <dcterms:modified xsi:type="dcterms:W3CDTF">2026-09-11T00:15:55Z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537421324BFC4D6FA154530979C1207D_13</vt:lpwstr>
  </property>
  <property fmtid="{D5CDD505-2E9C-101B-9397-08002B2CF9AE}" pid="4" name="KSOTemplateDocerSaveRecord">
    <vt:lpwstr>eyJoZGlkIjoiNjJkNzA1MTZmZDhhMjllNzFhNTUwYjQ3ODAxMTM4YTQiLCJ1c2VySWQiOiIxNzgzNDA4NDI2In0=</vt:lpwstr>
  </property>
</Properties>
</file>