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BE78F7D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70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sz w:val="44"/>
          <w:szCs w:val="44"/>
          <w:highlight w:val="none"/>
          <w:lang w:val="en-US" w:eastAsia="zh-CN"/>
        </w:rPr>
      </w:pPr>
      <w:bookmarkStart w:id="0" w:name="OLE_LINK1"/>
      <w:r>
        <w:rPr>
          <w:rFonts w:hint="eastAsia" w:ascii="方正小标宋简体" w:hAnsi="方正小标宋简体" w:eastAsia="方正小标宋简体" w:cs="方正小标宋简体"/>
          <w:b/>
          <w:color w:val="auto"/>
          <w:sz w:val="44"/>
          <w:szCs w:val="44"/>
          <w:highlight w:val="none"/>
        </w:rPr>
        <w:t>便携式数字化X射线摄影系统</w:t>
      </w:r>
      <w:bookmarkEnd w:id="0"/>
      <w:r>
        <w:rPr>
          <w:rFonts w:hint="eastAsia" w:ascii="方正小标宋简体" w:hAnsi="方正小标宋简体" w:eastAsia="方正小标宋简体" w:cs="方正小标宋简体"/>
          <w:b/>
          <w:color w:val="auto"/>
          <w:sz w:val="44"/>
          <w:szCs w:val="44"/>
          <w:highlight w:val="none"/>
          <w:lang w:val="en-US" w:eastAsia="zh-CN"/>
        </w:rPr>
        <w:t>基础参数</w:t>
      </w:r>
    </w:p>
    <w:p w14:paraId="646E9A13">
      <w:pPr>
        <w:keepNext w:val="0"/>
        <w:keepLines w:val="0"/>
        <w:pageBreakBefore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0" w:firstLineChars="0"/>
        <w:textAlignment w:val="auto"/>
        <w:rPr>
          <w:rFonts w:hint="eastAsia" w:ascii="仿宋_GB2312" w:hAnsi="仿宋_GB2312" w:eastAsia="仿宋_GB2312" w:cs="仿宋_GB2312"/>
          <w:sz w:val="32"/>
          <w:szCs w:val="32"/>
          <w:highlight w:val="none"/>
        </w:rPr>
      </w:pP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配置参数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</w:rPr>
        <w:t>：</w:t>
      </w:r>
    </w:p>
    <w:p w14:paraId="0800E35B">
      <w:pPr>
        <w:keepNext w:val="0"/>
        <w:keepLines w:val="0"/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color w:val="000000"/>
          <w:sz w:val="32"/>
          <w:szCs w:val="32"/>
          <w:highlight w:val="none"/>
          <w:vertAlign w:val="baseline"/>
          <w:lang w:val="en-US" w:eastAsia="zh-CN"/>
        </w:rPr>
        <w:t>1.1X射线发生装置</w:t>
      </w:r>
    </w:p>
    <w:p w14:paraId="706B9DD6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仿宋_GB2312" w:hAnsi="仿宋_GB2312" w:eastAsia="仿宋_GB2312" w:cs="仿宋_GB2312"/>
          <w:sz w:val="32"/>
          <w:szCs w:val="32"/>
          <w:highlight w:val="none"/>
        </w:rPr>
      </w:pP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1.1.1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</w:rPr>
        <w:t>输出功率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eastAsia="zh-CN"/>
        </w:rPr>
        <w:t>：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</w:rPr>
        <w:t>≥5.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6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</w:rPr>
        <w:t>kW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</w:rPr>
        <w:tab/>
      </w:r>
    </w:p>
    <w:p w14:paraId="3A6A1FD2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仿宋_GB2312" w:hAnsi="仿宋_GB2312" w:eastAsia="仿宋_GB2312" w:cs="仿宋_GB2312"/>
          <w:sz w:val="32"/>
          <w:szCs w:val="32"/>
          <w:highlight w:val="none"/>
        </w:rPr>
      </w:pP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1.1.2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</w:rPr>
        <w:t>输入电源电压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eastAsia="zh-CN"/>
        </w:rPr>
        <w:t>：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AC100-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</w:rPr>
        <w:t>2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4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</w:rPr>
        <w:t>0V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</w:rPr>
        <w:tab/>
      </w:r>
    </w:p>
    <w:p w14:paraId="0F70B21D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仿宋_GB2312" w:hAnsi="仿宋_GB2312" w:eastAsia="仿宋_GB2312" w:cs="仿宋_GB2312"/>
          <w:sz w:val="32"/>
          <w:szCs w:val="32"/>
          <w:highlight w:val="none"/>
        </w:rPr>
      </w:pP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1.1.3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</w:rPr>
        <w:t>输入电源频率：50Hz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/6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</w:rPr>
        <w:t>0Hz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eastAsia="zh-CN"/>
        </w:rPr>
        <w:t>，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</w:rPr>
        <w:t>±1Hz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</w:rPr>
        <w:tab/>
      </w:r>
    </w:p>
    <w:p w14:paraId="08894FD1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en-US"/>
        </w:rPr>
      </w:pP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1.1.4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</w:rPr>
        <w:t>逆变频率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eastAsia="zh-CN"/>
        </w:rPr>
        <w:t>：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</w:rPr>
        <w:t>≥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200kHz</w:t>
      </w:r>
    </w:p>
    <w:p w14:paraId="15F19728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en-US"/>
        </w:rPr>
      </w:pP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1.1.5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</w:rPr>
        <w:t>曝光kV范围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eastAsia="zh-CN"/>
        </w:rPr>
        <w:t>：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</w:rPr>
        <w:t>40kV-125kV</w:t>
      </w:r>
    </w:p>
    <w:p w14:paraId="4EEA4188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en-US"/>
        </w:rPr>
      </w:pP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1.1.6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</w:rPr>
        <w:t>曝光mA范围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eastAsia="zh-CN"/>
        </w:rPr>
        <w:t>：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5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</w:rPr>
        <w:t>mA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-10</w:t>
      </w:r>
      <w:bookmarkStart w:id="1" w:name="_GoBack"/>
      <w:bookmarkEnd w:id="1"/>
      <w:r>
        <w:rPr>
          <w:rFonts w:hint="eastAsia" w:ascii="仿宋_GB2312" w:hAnsi="仿宋_GB2312" w:eastAsia="仿宋_GB2312" w:cs="仿宋_GB2312"/>
          <w:sz w:val="32"/>
          <w:szCs w:val="32"/>
          <w:highlight w:val="none"/>
        </w:rPr>
        <w:t>0mA</w:t>
      </w:r>
    </w:p>
    <w:p w14:paraId="14C4657A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仿宋_GB2312" w:hAnsi="仿宋_GB2312" w:eastAsia="仿宋_GB2312" w:cs="仿宋_GB2312"/>
          <w:sz w:val="32"/>
          <w:szCs w:val="32"/>
          <w:highlight w:val="none"/>
        </w:rPr>
      </w:pP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1.1.7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</w:rPr>
        <w:t>曝光ms范围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eastAsia="zh-CN"/>
        </w:rPr>
        <w:t>：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2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</w:rPr>
        <w:t>ms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-10000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</w:rPr>
        <w:t>ms</w:t>
      </w:r>
    </w:p>
    <w:p w14:paraId="52EFC5D0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仿宋_GB2312" w:hAnsi="仿宋_GB2312" w:eastAsia="仿宋_GB2312" w:cs="仿宋_GB2312"/>
          <w:sz w:val="32"/>
          <w:szCs w:val="32"/>
          <w:highlight w:val="none"/>
        </w:rPr>
      </w:pP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1.1.8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</w:rPr>
        <w:t>曝光mAs范围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eastAsia="zh-CN"/>
        </w:rPr>
        <w:t>：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</w:rPr>
        <w:t>0.1mAs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-320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</w:rPr>
        <w:t>mAs</w:t>
      </w:r>
    </w:p>
    <w:p w14:paraId="049202F0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仿宋_GB2312" w:hAnsi="仿宋_GB2312" w:eastAsia="仿宋_GB2312" w:cs="仿宋_GB2312"/>
          <w:sz w:val="32"/>
          <w:szCs w:val="32"/>
          <w:highlight w:val="none"/>
        </w:rPr>
      </w:pP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1.1.9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</w:rPr>
        <w:t>可选择曝光技术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eastAsia="zh-CN"/>
        </w:rPr>
        <w:t>：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</w:rPr>
        <w:t>kV-mAs；kV-mA-ms</w:t>
      </w:r>
    </w:p>
    <w:p w14:paraId="32E95B3C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仿宋_GB2312" w:hAnsi="仿宋_GB2312" w:eastAsia="仿宋_GB2312" w:cs="仿宋_GB2312"/>
          <w:sz w:val="32"/>
          <w:szCs w:val="32"/>
          <w:highlight w:val="none"/>
        </w:rPr>
      </w:pP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1.1.10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</w:rPr>
        <w:t>通讯接口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eastAsia="zh-CN"/>
        </w:rPr>
        <w:t>：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</w:rPr>
        <w:t>RS-232</w:t>
      </w:r>
    </w:p>
    <w:p w14:paraId="351521A2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1.1.11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</w:rPr>
        <w:t>APR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eastAsia="zh-CN"/>
        </w:rPr>
        <w:t>：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</w:rPr>
        <w:t>≥2000个APR数据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ab/>
      </w:r>
    </w:p>
    <w:p w14:paraId="2C67A904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仿宋_GB2312" w:hAnsi="仿宋_GB2312" w:eastAsia="仿宋_GB2312" w:cs="仿宋_GB2312"/>
          <w:sz w:val="32"/>
          <w:szCs w:val="32"/>
          <w:highlight w:val="none"/>
        </w:rPr>
      </w:pP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1.1.12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</w:rPr>
        <w:t>标称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X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</w:rPr>
        <w:t>射线管电压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eastAsia="zh-CN"/>
        </w:rPr>
        <w:t>：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</w:rPr>
        <w:t>≥125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k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</w:rPr>
        <w:t>V</w:t>
      </w:r>
    </w:p>
    <w:p w14:paraId="0628EF4B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仿宋_GB2312" w:hAnsi="仿宋_GB2312" w:eastAsia="仿宋_GB2312" w:cs="仿宋_GB2312"/>
          <w:sz w:val="32"/>
          <w:szCs w:val="32"/>
          <w:highlight w:val="none"/>
        </w:rPr>
      </w:pP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1.1.13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</w:rPr>
        <w:t>X射线焦点值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eastAsia="zh-CN"/>
        </w:rPr>
        <w:t>：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</w:rPr>
        <w:t>≤0.6mm(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小焦点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</w:rPr>
        <w:t>)≤1.8mm(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大焦点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</w:rPr>
        <w:t>)</w:t>
      </w:r>
    </w:p>
    <w:p w14:paraId="57FF3122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仿宋_GB2312" w:hAnsi="仿宋_GB2312" w:eastAsia="仿宋_GB2312" w:cs="仿宋_GB2312"/>
          <w:sz w:val="32"/>
          <w:szCs w:val="32"/>
          <w:highlight w:val="none"/>
        </w:rPr>
      </w:pP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1.1.14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</w:rPr>
        <w:t>阳极热容量：≥42kHU</w:t>
      </w:r>
    </w:p>
    <w:p w14:paraId="29C89DA5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1.1.15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</w:rPr>
        <w:t>标称阳极输入功率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eastAsia="zh-CN"/>
        </w:rPr>
        <w:t>：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</w:rPr>
        <w:t>≤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1.27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</w:rPr>
        <w:t>kW(小焦点)  ≤5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.3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</w:rPr>
        <w:t>kW（大焦点)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ab/>
      </w:r>
    </w:p>
    <w:p w14:paraId="4327527A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仿宋_GB2312" w:hAnsi="仿宋_GB2312" w:eastAsia="仿宋_GB2312" w:cs="仿宋_GB2312"/>
          <w:sz w:val="32"/>
          <w:szCs w:val="32"/>
          <w:highlight w:val="none"/>
        </w:rPr>
      </w:pP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1.1.16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</w:rPr>
        <w:t>最大辐射野(SID=100cm)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eastAsia="zh-CN"/>
        </w:rPr>
        <w:t>：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</w:rPr>
        <w:t>≥430mm×430mm</w:t>
      </w:r>
    </w:p>
    <w:p w14:paraId="22544993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仿宋_GB2312" w:hAnsi="仿宋_GB2312" w:eastAsia="仿宋_GB2312" w:cs="仿宋_GB2312"/>
          <w:sz w:val="32"/>
          <w:szCs w:val="32"/>
          <w:highlight w:val="none"/>
        </w:rPr>
      </w:pP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1.1.17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</w:rPr>
        <w:t>最小辐射野(SID=100cm)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eastAsia="zh-CN"/>
        </w:rPr>
        <w:t>：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</w:rPr>
        <w:t>≤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50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</w:rPr>
        <w:t>mm×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50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</w:rPr>
        <w:t>mm</w:t>
      </w:r>
    </w:p>
    <w:p w14:paraId="5EAF5A8C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仿宋_GB2312" w:hAnsi="仿宋_GB2312" w:eastAsia="仿宋_GB2312" w:cs="仿宋_GB2312"/>
          <w:sz w:val="32"/>
          <w:szCs w:val="32"/>
          <w:highlight w:val="none"/>
        </w:rPr>
      </w:pP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1.1.18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</w:rPr>
        <w:t>照度(SID=100cm 时)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eastAsia="zh-CN"/>
        </w:rPr>
        <w:t>：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</w:rPr>
        <w:t>≥1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0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</w:rPr>
        <w:t>0 Lux</w:t>
      </w:r>
    </w:p>
    <w:p w14:paraId="5DB72CA1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仿宋_GB2312" w:hAnsi="仿宋_GB2312" w:eastAsia="仿宋_GB2312" w:cs="仿宋_GB2312"/>
          <w:sz w:val="32"/>
          <w:szCs w:val="32"/>
          <w:highlight w:val="none"/>
        </w:rPr>
      </w:pP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1.1.19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</w:rPr>
        <w:t>光源限时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eastAsia="zh-CN"/>
        </w:rPr>
        <w:t>：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</w:rPr>
        <w:t>30s±2s</w:t>
      </w:r>
    </w:p>
    <w:p w14:paraId="1EDBAE24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1.1.20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</w:rPr>
        <w:t>固有滤过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eastAsia="zh-CN"/>
        </w:rPr>
        <w:t>：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</w:rPr>
        <w:t>≥ 1.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85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</w:rPr>
        <w:t>mm A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L/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</w:rPr>
        <w:t>75 KV</w:t>
      </w:r>
    </w:p>
    <w:p w14:paraId="0780AC1E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1.1.21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</w:rPr>
        <w:t>输出窗有机玻璃板滤过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eastAsia="zh-CN"/>
        </w:rPr>
        <w:t>：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</w:rPr>
        <w:t>( 75kV ) 0.2 mm A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L</w:t>
      </w:r>
    </w:p>
    <w:p w14:paraId="4B829CF3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1.1.22加载状态下的泄露辐射：在距焦点1米处，100cm²任意区域内的平均空气比释动能，≤1.0mGy/h</w:t>
      </w:r>
    </w:p>
    <w:p w14:paraId="2A175E2C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仿宋_GB2312" w:hAnsi="仿宋_GB2312" w:eastAsia="仿宋_GB2312" w:cs="仿宋_GB2312"/>
          <w:sz w:val="32"/>
          <w:szCs w:val="32"/>
          <w:highlight w:val="none"/>
        </w:rPr>
      </w:pP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1.1.23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highlight w:val="none"/>
          <w:vertAlign w:val="baseline"/>
          <w:lang w:val="en-US" w:eastAsia="zh-CN"/>
        </w:rPr>
        <w:t>X射线发生装置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</w:rPr>
        <w:t>重量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eastAsia="zh-CN"/>
        </w:rPr>
        <w:t>：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</w:rPr>
        <w:t>≤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14.5K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</w:rPr>
        <w:t>g</w:t>
      </w:r>
    </w:p>
    <w:p w14:paraId="6016FD9F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1.1.24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highlight w:val="none"/>
          <w:vertAlign w:val="baseline"/>
          <w:lang w:val="en-US" w:eastAsia="zh-CN"/>
        </w:rPr>
        <w:t>X射线发生装置主机带有触摸屏显示，触摸屏尺寸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</w:rPr>
        <w:t>≥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10英寸</w:t>
      </w:r>
    </w:p>
    <w:p w14:paraId="7EC07AA0">
      <w:pPr>
        <w:keepNext w:val="0"/>
        <w:keepLines w:val="0"/>
        <w:pageBreakBefore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0" w:firstLineChars="0"/>
        <w:textAlignment w:val="auto"/>
        <w:rPr>
          <w:rFonts w:hint="eastAsia" w:ascii="仿宋_GB2312" w:hAnsi="仿宋_GB2312" w:eastAsia="仿宋_GB2312" w:cs="仿宋_GB2312"/>
          <w:sz w:val="32"/>
          <w:szCs w:val="32"/>
          <w:highlight w:val="none"/>
        </w:rPr>
      </w:pPr>
      <w:r>
        <w:rPr>
          <w:rFonts w:hint="eastAsia" w:ascii="仿宋_GB2312" w:hAnsi="仿宋_GB2312" w:eastAsia="仿宋_GB2312" w:cs="仿宋_GB2312"/>
          <w:sz w:val="32"/>
          <w:szCs w:val="32"/>
          <w:highlight w:val="none"/>
        </w:rPr>
        <w:t>平板探测器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</w:rPr>
        <w:tab/>
      </w:r>
    </w:p>
    <w:p w14:paraId="3A8DE766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仿宋_GB2312" w:hAnsi="仿宋_GB2312" w:eastAsia="仿宋_GB2312" w:cs="仿宋_GB2312"/>
          <w:sz w:val="32"/>
          <w:szCs w:val="32"/>
          <w:highlight w:val="none"/>
        </w:rPr>
      </w:pP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2.1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</w:rPr>
        <w:t>探测器技术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eastAsia="zh-CN"/>
        </w:rPr>
        <w:t>：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</w:rPr>
        <w:t>非晶硅</w:t>
      </w:r>
    </w:p>
    <w:p w14:paraId="0030FA7F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仿宋_GB2312" w:hAnsi="仿宋_GB2312" w:eastAsia="仿宋_GB2312" w:cs="仿宋_GB2312"/>
          <w:sz w:val="32"/>
          <w:szCs w:val="32"/>
          <w:highlight w:val="none"/>
        </w:rPr>
      </w:pP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2.2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</w:rPr>
        <w:t>闪烁体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eastAsia="zh-CN"/>
        </w:rPr>
        <w:t>：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</w:rPr>
        <w:t>碘化铯</w:t>
      </w:r>
    </w:p>
    <w:p w14:paraId="22022FE1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仿宋_GB2312" w:hAnsi="仿宋_GB2312" w:eastAsia="仿宋_GB2312" w:cs="仿宋_GB2312"/>
          <w:sz w:val="32"/>
          <w:szCs w:val="32"/>
          <w:highlight w:val="none"/>
        </w:rPr>
      </w:pP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2.3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</w:rPr>
        <w:t>像素矩阵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eastAsia="zh-CN"/>
        </w:rPr>
        <w:t>：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</w:rPr>
        <w:t>≥3072×3072</w:t>
      </w:r>
    </w:p>
    <w:p w14:paraId="708FA378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仿宋_GB2312" w:hAnsi="仿宋_GB2312" w:eastAsia="仿宋_GB2312" w:cs="仿宋_GB2312"/>
          <w:sz w:val="32"/>
          <w:szCs w:val="32"/>
          <w:highlight w:val="none"/>
        </w:rPr>
      </w:pP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2.4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</w:rPr>
        <w:t>像素尺寸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eastAsia="zh-CN"/>
        </w:rPr>
        <w:t>：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</w:rPr>
        <w:t>≤139um</w:t>
      </w:r>
    </w:p>
    <w:p w14:paraId="289764BF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2.5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</w:rPr>
        <w:t>有效成像面积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eastAsia="zh-CN"/>
        </w:rPr>
        <w:t>：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</w:rPr>
        <w:t>≥427mm×427mm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(17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</w:rPr>
        <w:t>×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17英寸)</w:t>
      </w:r>
    </w:p>
    <w:p w14:paraId="4BBB015B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仿宋_GB2312" w:hAnsi="仿宋_GB2312" w:eastAsia="仿宋_GB2312" w:cs="仿宋_GB2312"/>
          <w:sz w:val="32"/>
          <w:szCs w:val="32"/>
          <w:highlight w:val="none"/>
        </w:rPr>
      </w:pP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2.6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</w:rPr>
        <w:t>预览时间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eastAsia="zh-CN"/>
        </w:rPr>
        <w:t>：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</w:rPr>
        <w:t>≤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3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</w:rPr>
        <w:t>s</w:t>
      </w:r>
    </w:p>
    <w:p w14:paraId="0076DBF2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仿宋_GB2312" w:hAnsi="仿宋_GB2312" w:eastAsia="仿宋_GB2312" w:cs="仿宋_GB2312"/>
          <w:sz w:val="32"/>
          <w:szCs w:val="32"/>
          <w:highlight w:val="none"/>
        </w:rPr>
      </w:pP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2.7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</w:rPr>
        <w:t>成像时间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eastAsia="zh-CN"/>
        </w:rPr>
        <w:t>：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</w:rPr>
        <w:t>≤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5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</w:rPr>
        <w:t>s</w:t>
      </w:r>
    </w:p>
    <w:p w14:paraId="0EF7E87A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仿宋_GB2312" w:hAnsi="仿宋_GB2312" w:eastAsia="仿宋_GB2312" w:cs="仿宋_GB2312"/>
          <w:sz w:val="32"/>
          <w:szCs w:val="32"/>
          <w:highlight w:val="none"/>
        </w:rPr>
      </w:pP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2.8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</w:rPr>
        <w:t>空间分辨率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eastAsia="zh-CN"/>
        </w:rPr>
        <w:t>：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</w:rPr>
        <w:t>≥3.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7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</w:rPr>
        <w:t>lp/mm</w:t>
      </w:r>
    </w:p>
    <w:p w14:paraId="1FE0EED5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仿宋_GB2312" w:hAnsi="仿宋_GB2312" w:eastAsia="仿宋_GB2312" w:cs="仿宋_GB2312"/>
          <w:sz w:val="32"/>
          <w:szCs w:val="32"/>
          <w:highlight w:val="none"/>
        </w:rPr>
      </w:pP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2.9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</w:rPr>
        <w:t>AD转换位数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eastAsia="zh-CN"/>
        </w:rPr>
        <w:t>：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</w:rPr>
        <w:t>≥16bit</w:t>
      </w:r>
    </w:p>
    <w:p w14:paraId="10D6477F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仿宋_GB2312" w:hAnsi="仿宋_GB2312" w:eastAsia="仿宋_GB2312" w:cs="仿宋_GB2312"/>
          <w:sz w:val="32"/>
          <w:szCs w:val="32"/>
          <w:highlight w:val="none"/>
        </w:rPr>
      </w:pP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2.10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</w:rPr>
        <w:t>尺寸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eastAsia="zh-CN"/>
        </w:rPr>
        <w:t>：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</w:rPr>
        <w:t>≥460mm×460mm×15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.2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</w:rPr>
        <w:t>mm</w:t>
      </w:r>
    </w:p>
    <w:p w14:paraId="6AB162A3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仿宋_GB2312" w:hAnsi="仿宋_GB2312" w:eastAsia="仿宋_GB2312" w:cs="仿宋_GB2312"/>
          <w:sz w:val="32"/>
          <w:szCs w:val="32"/>
          <w:highlight w:val="none"/>
        </w:rPr>
      </w:pP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2.11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</w:rPr>
        <w:t>重量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eastAsia="zh-CN"/>
        </w:rPr>
        <w:t>：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</w:rPr>
        <w:t>≤4kg</w:t>
      </w:r>
    </w:p>
    <w:p w14:paraId="7772062B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仿宋_GB2312" w:hAnsi="仿宋_GB2312" w:eastAsia="仿宋_GB2312" w:cs="仿宋_GB2312"/>
          <w:sz w:val="32"/>
          <w:szCs w:val="32"/>
          <w:highlight w:val="none"/>
        </w:rPr>
      </w:pP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2.12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</w:rPr>
        <w:t>功耗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eastAsia="zh-CN"/>
        </w:rPr>
        <w:t>：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</w:rPr>
        <w:t>≤20W</w:t>
      </w:r>
    </w:p>
    <w:p w14:paraId="66C2E72F">
      <w:pPr>
        <w:keepNext w:val="0"/>
        <w:keepLines w:val="0"/>
        <w:pageBreakBefore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0" w:firstLineChars="0"/>
        <w:textAlignment w:val="auto"/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包装箱一体机架，机架与包装箱为一体设计</w:t>
      </w:r>
    </w:p>
    <w:p w14:paraId="6EA3B5E8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3.1包装箱尺寸(L×W×H)：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</w:rPr>
        <w:t>≥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860mm×620mm×535mm</w:t>
      </w:r>
    </w:p>
    <w:p w14:paraId="57EBCA9E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3.2机架高度范围：1120mm-1500mm</w:t>
      </w:r>
    </w:p>
    <w:p w14:paraId="19C47864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3.3机头旋转角度范围：可手动转动，可旋转90°</w:t>
      </w:r>
    </w:p>
    <w:p w14:paraId="399320BB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3.4SID：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</w:rPr>
        <w:t>≥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1350mm</w:t>
      </w:r>
    </w:p>
    <w:p w14:paraId="2D4D046E">
      <w:pPr>
        <w:keepNext w:val="0"/>
        <w:keepLines w:val="0"/>
        <w:pageBreakBefore w:val="0"/>
        <w:widowControl w:val="0"/>
        <w:numPr>
          <w:ilvl w:val="0"/>
          <w:numId w:val="0"/>
        </w:numPr>
        <w:tabs>
          <w:tab w:val="left" w:pos="1123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Chars="0"/>
        <w:jc w:val="both"/>
        <w:textAlignment w:val="auto"/>
        <w:rPr>
          <w:rFonts w:hint="eastAsia" w:ascii="仿宋_GB2312" w:hAnsi="仿宋_GB2312" w:eastAsia="仿宋_GB2312" w:cs="仿宋_GB2312"/>
          <w:color w:val="000000"/>
          <w:sz w:val="32"/>
          <w:szCs w:val="32"/>
          <w:highlight w:val="none"/>
          <w:vertAlign w:val="baseline"/>
          <w:lang w:val="en-US" w:eastAsia="zh-CN"/>
        </w:rPr>
      </w:pPr>
      <w:r>
        <w:rPr>
          <w:rFonts w:hint="eastAsia" w:ascii="仿宋_GB2312" w:hAnsi="仿宋_GB2312" w:eastAsia="仿宋_GB2312" w:cs="仿宋_GB2312"/>
          <w:color w:val="000000"/>
          <w:sz w:val="32"/>
          <w:szCs w:val="32"/>
          <w:highlight w:val="none"/>
          <w:vertAlign w:val="baseline"/>
          <w:lang w:val="en-US" w:eastAsia="zh-CN"/>
        </w:rPr>
        <w:t>4.图像处理系统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highlight w:val="none"/>
          <w:vertAlign w:val="baseline"/>
          <w:lang w:val="en-US" w:eastAsia="zh-CN"/>
        </w:rPr>
        <w:tab/>
      </w:r>
    </w:p>
    <w:p w14:paraId="7539F6B3">
      <w:pPr>
        <w:keepNext w:val="0"/>
        <w:keepLines w:val="0"/>
        <w:pageBreakBefore w:val="0"/>
        <w:widowControl w:val="0"/>
        <w:tabs>
          <w:tab w:val="left" w:pos="1123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both"/>
        <w:textAlignment w:val="auto"/>
        <w:rPr>
          <w:rFonts w:hint="eastAsia" w:ascii="仿宋_GB2312" w:hAnsi="仿宋_GB2312" w:eastAsia="仿宋_GB2312" w:cs="仿宋_GB2312"/>
          <w:color w:val="000000"/>
          <w:sz w:val="32"/>
          <w:szCs w:val="32"/>
          <w:highlight w:val="none"/>
          <w:vertAlign w:val="baseline"/>
          <w:lang w:val="en-US" w:eastAsia="zh-CN"/>
        </w:rPr>
      </w:pPr>
      <w:r>
        <w:rPr>
          <w:rFonts w:hint="eastAsia" w:ascii="仿宋_GB2312" w:hAnsi="仿宋_GB2312" w:eastAsia="仿宋_GB2312" w:cs="仿宋_GB2312"/>
          <w:color w:val="000000"/>
          <w:sz w:val="32"/>
          <w:szCs w:val="32"/>
          <w:highlight w:val="none"/>
          <w:vertAlign w:val="baseline"/>
          <w:lang w:val="en-US" w:eastAsia="zh-CN"/>
        </w:rPr>
        <w:t>4.1可显示患者及设备的基本状态信息：患者姓名、系统状态、磁盘空间、网络状态、温度、操作者、时间七项内容。</w:t>
      </w:r>
    </w:p>
    <w:p w14:paraId="19F4981C">
      <w:pPr>
        <w:keepNext w:val="0"/>
        <w:keepLines w:val="0"/>
        <w:pageBreakBefore w:val="0"/>
        <w:widowControl w:val="0"/>
        <w:tabs>
          <w:tab w:val="left" w:pos="1123"/>
          <w:tab w:val="left" w:pos="2246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both"/>
        <w:textAlignment w:val="auto"/>
        <w:rPr>
          <w:rFonts w:hint="eastAsia" w:ascii="仿宋_GB2312" w:hAnsi="仿宋_GB2312" w:eastAsia="仿宋_GB2312" w:cs="仿宋_GB2312"/>
          <w:color w:val="000000"/>
          <w:sz w:val="32"/>
          <w:szCs w:val="32"/>
          <w:highlight w:val="none"/>
          <w:vertAlign w:val="baseline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4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highlight w:val="none"/>
          <w:vertAlign w:val="baseline"/>
          <w:lang w:val="en-US" w:eastAsia="zh-CN"/>
        </w:rPr>
        <w:t>.2具备急诊注册功能，可直接进入检查图像采集界面开始图像采集，急患者编号、检查号自动生成，姓名以【紧急XX】形式临时标识；待检查完毕后可以对这些信息进行修改完善。</w:t>
      </w:r>
    </w:p>
    <w:p w14:paraId="16E0042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both"/>
        <w:textAlignment w:val="auto"/>
        <w:rPr>
          <w:rFonts w:hint="eastAsia" w:ascii="仿宋_GB2312" w:hAnsi="仿宋_GB2312" w:eastAsia="仿宋_GB2312" w:cs="仿宋_GB2312"/>
          <w:color w:val="000000"/>
          <w:sz w:val="32"/>
          <w:szCs w:val="32"/>
          <w:highlight w:val="none"/>
          <w:vertAlign w:val="baseline"/>
          <w:lang w:val="en-US" w:eastAsia="zh-CN"/>
        </w:rPr>
      </w:pPr>
      <w:r>
        <w:rPr>
          <w:rFonts w:hint="eastAsia" w:ascii="仿宋_GB2312" w:hAnsi="仿宋_GB2312" w:eastAsia="仿宋_GB2312" w:cs="仿宋_GB2312"/>
          <w:color w:val="000000"/>
          <w:sz w:val="32"/>
          <w:szCs w:val="32"/>
          <w:highlight w:val="none"/>
          <w:vertAlign w:val="baseline"/>
          <w:lang w:val="en-US" w:eastAsia="zh-CN"/>
        </w:rPr>
        <w:t>4.3曝光设置包括：曝光指示及报错复位；高压参数设置；患者体型选择（肥胖，正常，偏瘦，婴儿）；床位选择（站位、躺位）；焦点选择（小焦点、大焦点）；曝光模式选择（mA/ms模式、mAs模式）。</w:t>
      </w:r>
    </w:p>
    <w:p w14:paraId="38D6A5E1">
      <w:pPr>
        <w:keepNext w:val="0"/>
        <w:keepLines w:val="0"/>
        <w:pageBreakBefore w:val="0"/>
        <w:widowControl w:val="0"/>
        <w:tabs>
          <w:tab w:val="left" w:pos="1123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both"/>
        <w:textAlignment w:val="auto"/>
        <w:rPr>
          <w:rFonts w:hint="eastAsia" w:ascii="仿宋_GB2312" w:hAnsi="仿宋_GB2312" w:eastAsia="仿宋_GB2312" w:cs="仿宋_GB2312"/>
          <w:color w:val="000000"/>
          <w:sz w:val="32"/>
          <w:szCs w:val="32"/>
          <w:highlight w:val="none"/>
          <w:vertAlign w:val="baseline"/>
          <w:lang w:val="en-US" w:eastAsia="zh-CN"/>
        </w:rPr>
      </w:pPr>
      <w:r>
        <w:rPr>
          <w:rFonts w:hint="eastAsia" w:ascii="仿宋_GB2312" w:hAnsi="仿宋_GB2312" w:eastAsia="仿宋_GB2312" w:cs="仿宋_GB2312"/>
          <w:color w:val="000000"/>
          <w:sz w:val="32"/>
          <w:szCs w:val="32"/>
          <w:highlight w:val="none"/>
          <w:vertAlign w:val="baseline"/>
          <w:lang w:val="en-US" w:eastAsia="zh-CN"/>
        </w:rPr>
        <w:t>4.4图像浏览可使用工具对采集图像进行处理：</w:t>
      </w:r>
    </w:p>
    <w:p w14:paraId="0B25511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both"/>
        <w:textAlignment w:val="auto"/>
        <w:rPr>
          <w:rFonts w:hint="eastAsia" w:ascii="仿宋_GB2312" w:hAnsi="仿宋_GB2312" w:eastAsia="仿宋_GB2312" w:cs="仿宋_GB2312"/>
          <w:color w:val="000000"/>
          <w:sz w:val="32"/>
          <w:szCs w:val="32"/>
          <w:highlight w:val="none"/>
          <w:vertAlign w:val="baseline"/>
          <w:lang w:val="en-US" w:eastAsia="zh-CN"/>
        </w:rPr>
      </w:pPr>
      <w:r>
        <w:rPr>
          <w:rFonts w:hint="eastAsia" w:ascii="仿宋_GB2312" w:hAnsi="仿宋_GB2312" w:eastAsia="仿宋_GB2312" w:cs="仿宋_GB2312"/>
          <w:color w:val="000000"/>
          <w:sz w:val="32"/>
          <w:szCs w:val="32"/>
          <w:highlight w:val="none"/>
          <w:vertAlign w:val="baseline"/>
          <w:lang w:val="en-US" w:eastAsia="zh-CN"/>
        </w:rPr>
        <w:t>4.4.1测量工具包括：角度测量，心胸比，脊柱测量，距离测量，椭圆灰度测量，多边形测量，骨科测量，矩形测量。</w:t>
      </w:r>
    </w:p>
    <w:p w14:paraId="6F1E4B6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both"/>
        <w:textAlignment w:val="auto"/>
        <w:rPr>
          <w:rFonts w:hint="eastAsia" w:ascii="仿宋_GB2312" w:hAnsi="仿宋_GB2312" w:eastAsia="仿宋_GB2312" w:cs="仿宋_GB2312"/>
          <w:color w:val="000000"/>
          <w:sz w:val="32"/>
          <w:szCs w:val="32"/>
          <w:highlight w:val="none"/>
          <w:vertAlign w:val="baseline"/>
          <w:lang w:val="en-US" w:eastAsia="zh-CN"/>
        </w:rPr>
      </w:pPr>
      <w:r>
        <w:rPr>
          <w:rFonts w:hint="eastAsia" w:ascii="仿宋_GB2312" w:hAnsi="仿宋_GB2312" w:eastAsia="仿宋_GB2312" w:cs="仿宋_GB2312"/>
          <w:color w:val="000000"/>
          <w:sz w:val="32"/>
          <w:szCs w:val="32"/>
          <w:highlight w:val="none"/>
          <w:vertAlign w:val="baseline"/>
          <w:lang w:val="en-US" w:eastAsia="zh-CN"/>
        </w:rPr>
        <w:t>4.4.2系统工具包括：左标记，右标记，前体位标记，文本标记，裁剪工具，删除工具，可视窗宽窗位，圆形裁剪，高级处理，重置，箭头，邮件，图像拼接。</w:t>
      </w:r>
    </w:p>
    <w:p w14:paraId="123F512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both"/>
        <w:textAlignment w:val="auto"/>
        <w:rPr>
          <w:rFonts w:hint="eastAsia" w:ascii="仿宋_GB2312" w:hAnsi="仿宋_GB2312" w:eastAsia="仿宋_GB2312" w:cs="仿宋_GB2312"/>
          <w:color w:val="000000"/>
          <w:sz w:val="32"/>
          <w:szCs w:val="32"/>
          <w:highlight w:val="none"/>
          <w:vertAlign w:val="baseline"/>
          <w:lang w:val="en-US" w:eastAsia="zh-CN"/>
        </w:rPr>
      </w:pPr>
      <w:r>
        <w:rPr>
          <w:rFonts w:hint="eastAsia" w:ascii="仿宋_GB2312" w:hAnsi="仿宋_GB2312" w:eastAsia="仿宋_GB2312" w:cs="仿宋_GB2312"/>
          <w:color w:val="000000"/>
          <w:sz w:val="32"/>
          <w:szCs w:val="32"/>
          <w:highlight w:val="none"/>
          <w:vertAlign w:val="baseline"/>
          <w:lang w:val="en-US" w:eastAsia="zh-CN"/>
        </w:rPr>
        <w:t>4.4.3其他工具包括：裁剪选项，点灰度值，处理，显示校正，多边形蒙版，调整剪辑图像，栅格线，尘肺病。</w:t>
      </w:r>
    </w:p>
    <w:p w14:paraId="64CD26F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both"/>
        <w:textAlignment w:val="auto"/>
        <w:rPr>
          <w:rFonts w:hint="eastAsia" w:ascii="仿宋_GB2312" w:hAnsi="仿宋_GB2312" w:eastAsia="仿宋_GB2312" w:cs="仿宋_GB2312"/>
          <w:color w:val="000000"/>
          <w:sz w:val="32"/>
          <w:szCs w:val="32"/>
          <w:highlight w:val="none"/>
          <w:vertAlign w:val="baseline"/>
          <w:lang w:val="en-US" w:eastAsia="zh-CN"/>
        </w:rPr>
      </w:pPr>
      <w:r>
        <w:rPr>
          <w:rFonts w:hint="eastAsia" w:ascii="仿宋_GB2312" w:hAnsi="仿宋_GB2312" w:eastAsia="仿宋_GB2312" w:cs="仿宋_GB2312"/>
          <w:color w:val="000000"/>
          <w:sz w:val="32"/>
          <w:szCs w:val="32"/>
          <w:highlight w:val="none"/>
          <w:vertAlign w:val="baseline"/>
          <w:lang w:val="en-US" w:eastAsia="zh-CN"/>
        </w:rPr>
        <w:t>4.5具有DICOM3.0协议，可以连接PACS和RIS系统。</w:t>
      </w:r>
    </w:p>
    <w:p w14:paraId="456B8756">
      <w:pPr>
        <w:pStyle w:val="2"/>
        <w:keepNext w:val="0"/>
        <w:keepLines w:val="0"/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仿宋_GB2312" w:hAnsi="仿宋_GB2312" w:eastAsia="仿宋_GB2312" w:cs="仿宋_GB2312"/>
          <w:color w:val="000000"/>
          <w:kern w:val="2"/>
          <w:sz w:val="32"/>
          <w:szCs w:val="32"/>
          <w:highlight w:val="none"/>
          <w:vertAlign w:val="baseline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color w:val="000000"/>
          <w:kern w:val="2"/>
          <w:sz w:val="32"/>
          <w:szCs w:val="32"/>
          <w:highlight w:val="none"/>
          <w:vertAlign w:val="baseline"/>
          <w:lang w:val="en-US" w:eastAsia="zh-CN" w:bidi="ar-SA"/>
        </w:rPr>
        <w:t>5.产品有效期≥10年</w:t>
      </w:r>
    </w:p>
    <w:p w14:paraId="7E2EF2AB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both"/>
        <w:textAlignment w:val="auto"/>
        <w:rPr>
          <w:rFonts w:hint="eastAsia" w:ascii="仿宋_GB2312" w:hAnsi="仿宋_GB2312" w:eastAsia="仿宋_GB2312" w:cs="仿宋_GB2312"/>
          <w:b/>
          <w:bCs/>
          <w:color w:val="000000"/>
          <w:sz w:val="32"/>
          <w:szCs w:val="32"/>
          <w:highlight w:val="none"/>
          <w:vertAlign w:val="baseline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color w:val="000000"/>
          <w:sz w:val="32"/>
          <w:szCs w:val="32"/>
          <w:highlight w:val="none"/>
          <w:vertAlign w:val="baseline"/>
          <w:lang w:val="en-US" w:eastAsia="zh-CN"/>
        </w:rPr>
        <w:t>6.配置：</w:t>
      </w:r>
    </w:p>
    <w:p w14:paraId="1F57484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both"/>
        <w:textAlignment w:val="auto"/>
        <w:rPr>
          <w:rFonts w:hint="eastAsia" w:ascii="仿宋_GB2312" w:hAnsi="仿宋_GB2312" w:eastAsia="仿宋_GB2312" w:cs="仿宋_GB2312"/>
          <w:color w:val="000000"/>
          <w:sz w:val="32"/>
          <w:szCs w:val="32"/>
          <w:highlight w:val="none"/>
          <w:vertAlign w:val="baseline"/>
          <w:lang w:val="en-US" w:eastAsia="zh-CN"/>
        </w:rPr>
      </w:pPr>
      <w:r>
        <w:rPr>
          <w:rFonts w:hint="eastAsia" w:ascii="仿宋_GB2312" w:hAnsi="仿宋_GB2312" w:eastAsia="仿宋_GB2312" w:cs="仿宋_GB2312"/>
          <w:color w:val="000000"/>
          <w:sz w:val="32"/>
          <w:szCs w:val="32"/>
          <w:highlight w:val="none"/>
          <w:vertAlign w:val="baseline"/>
          <w:lang w:val="en-US" w:eastAsia="zh-CN"/>
        </w:rPr>
        <w:t>6.1X射线发生装置</w:t>
      </w:r>
    </w:p>
    <w:p w14:paraId="667168D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both"/>
        <w:textAlignment w:val="auto"/>
        <w:rPr>
          <w:rFonts w:hint="eastAsia" w:ascii="仿宋_GB2312" w:hAnsi="仿宋_GB2312" w:eastAsia="仿宋_GB2312" w:cs="仿宋_GB2312"/>
          <w:color w:val="000000"/>
          <w:sz w:val="32"/>
          <w:szCs w:val="32"/>
          <w:highlight w:val="none"/>
          <w:vertAlign w:val="baseline"/>
          <w:lang w:val="en-US" w:eastAsia="zh-CN"/>
        </w:rPr>
      </w:pPr>
      <w:r>
        <w:rPr>
          <w:rFonts w:hint="eastAsia" w:ascii="仿宋_GB2312" w:hAnsi="仿宋_GB2312" w:eastAsia="仿宋_GB2312" w:cs="仿宋_GB2312"/>
          <w:color w:val="000000"/>
          <w:sz w:val="32"/>
          <w:szCs w:val="32"/>
          <w:highlight w:val="none"/>
          <w:vertAlign w:val="baseline"/>
          <w:lang w:val="en-US" w:eastAsia="zh-CN"/>
        </w:rPr>
        <w:t>6.2平板探测器</w:t>
      </w:r>
    </w:p>
    <w:p w14:paraId="71A35F2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both"/>
        <w:textAlignment w:val="auto"/>
        <w:rPr>
          <w:rFonts w:hint="eastAsia" w:ascii="仿宋_GB2312" w:hAnsi="仿宋_GB2312" w:eastAsia="仿宋_GB2312" w:cs="仿宋_GB2312"/>
          <w:color w:val="000000"/>
          <w:sz w:val="32"/>
          <w:szCs w:val="32"/>
          <w:highlight w:val="none"/>
          <w:vertAlign w:val="baseline"/>
          <w:lang w:val="en-US" w:eastAsia="zh-CN"/>
        </w:rPr>
      </w:pPr>
      <w:r>
        <w:rPr>
          <w:rFonts w:hint="eastAsia" w:ascii="仿宋_GB2312" w:hAnsi="仿宋_GB2312" w:eastAsia="仿宋_GB2312" w:cs="仿宋_GB2312"/>
          <w:color w:val="000000"/>
          <w:sz w:val="32"/>
          <w:szCs w:val="32"/>
          <w:highlight w:val="none"/>
          <w:vertAlign w:val="baseline"/>
          <w:lang w:val="en-US" w:eastAsia="zh-CN"/>
        </w:rPr>
        <w:t>6.3包装箱一体机架</w:t>
      </w:r>
    </w:p>
    <w:p w14:paraId="7422D95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both"/>
        <w:textAlignment w:val="auto"/>
        <w:rPr>
          <w:rFonts w:hint="eastAsia" w:ascii="仿宋_GB2312" w:hAnsi="仿宋_GB2312" w:eastAsia="仿宋_GB2312" w:cs="仿宋_GB2312"/>
          <w:color w:val="000000"/>
          <w:sz w:val="32"/>
          <w:szCs w:val="32"/>
          <w:highlight w:val="none"/>
          <w:vertAlign w:val="baseline"/>
          <w:lang w:val="en-US" w:eastAsia="zh-CN"/>
        </w:rPr>
      </w:pPr>
      <w:r>
        <w:rPr>
          <w:rFonts w:hint="eastAsia" w:ascii="仿宋_GB2312" w:hAnsi="仿宋_GB2312" w:eastAsia="仿宋_GB2312" w:cs="仿宋_GB2312"/>
          <w:color w:val="000000"/>
          <w:sz w:val="32"/>
          <w:szCs w:val="32"/>
          <w:highlight w:val="none"/>
          <w:vertAlign w:val="baseline"/>
          <w:lang w:val="en-US" w:eastAsia="zh-CN"/>
        </w:rPr>
        <w:t>6.4工作站图像处理系统（含显示装置）</w:t>
      </w:r>
    </w:p>
    <w:p w14:paraId="5BC48F2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both"/>
        <w:textAlignment w:val="auto"/>
        <w:rPr>
          <w:rFonts w:hint="eastAsia" w:ascii="仿宋_GB2312" w:hAnsi="仿宋_GB2312" w:eastAsia="仿宋_GB2312" w:cs="仿宋_GB2312"/>
          <w:color w:val="000000"/>
          <w:sz w:val="32"/>
          <w:szCs w:val="32"/>
          <w:highlight w:val="none"/>
          <w:vertAlign w:val="baseline"/>
          <w:lang w:val="en-US" w:eastAsia="zh-CN"/>
        </w:rPr>
      </w:pPr>
      <w:r>
        <w:rPr>
          <w:rFonts w:hint="eastAsia" w:ascii="仿宋_GB2312" w:hAnsi="仿宋_GB2312" w:eastAsia="仿宋_GB2312" w:cs="仿宋_GB2312"/>
          <w:color w:val="000000"/>
          <w:sz w:val="32"/>
          <w:szCs w:val="32"/>
          <w:highlight w:val="none"/>
          <w:vertAlign w:val="baseline"/>
          <w:lang w:val="en-US" w:eastAsia="zh-CN"/>
        </w:rPr>
        <w:t>6.5三角胸片架</w:t>
      </w:r>
    </w:p>
    <w:p w14:paraId="72D66B3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both"/>
        <w:textAlignment w:val="auto"/>
        <w:rPr>
          <w:rFonts w:hint="eastAsia" w:ascii="仿宋_GB2312" w:hAnsi="仿宋_GB2312" w:eastAsia="仿宋_GB2312" w:cs="仿宋_GB2312"/>
          <w:b/>
          <w:bCs/>
          <w:color w:val="000000"/>
          <w:sz w:val="32"/>
          <w:szCs w:val="32"/>
          <w:highlight w:val="none"/>
          <w:vertAlign w:val="baseline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color w:val="000000"/>
          <w:sz w:val="32"/>
          <w:szCs w:val="32"/>
          <w:highlight w:val="none"/>
          <w:vertAlign w:val="baseline"/>
          <w:lang w:val="en-US" w:eastAsia="zh-CN"/>
        </w:rPr>
        <w:t>7.防护用品</w:t>
      </w:r>
    </w:p>
    <w:p w14:paraId="6D70766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both"/>
        <w:textAlignment w:val="auto"/>
        <w:rPr>
          <w:rFonts w:hint="eastAsia" w:ascii="仿宋_GB2312" w:hAnsi="仿宋_GB2312" w:eastAsia="仿宋_GB2312" w:cs="仿宋_GB2312"/>
          <w:color w:val="000000"/>
          <w:sz w:val="32"/>
          <w:szCs w:val="32"/>
          <w:highlight w:val="none"/>
          <w:vertAlign w:val="baseline"/>
          <w:lang w:val="en-US" w:eastAsia="zh-CN"/>
        </w:rPr>
      </w:pPr>
      <w:r>
        <w:rPr>
          <w:rFonts w:hint="eastAsia" w:ascii="仿宋_GB2312" w:hAnsi="仿宋_GB2312" w:eastAsia="仿宋_GB2312" w:cs="仿宋_GB2312"/>
          <w:color w:val="000000"/>
          <w:sz w:val="32"/>
          <w:szCs w:val="32"/>
          <w:highlight w:val="none"/>
          <w:vertAlign w:val="baseline"/>
          <w:lang w:val="en-US" w:eastAsia="zh-CN"/>
        </w:rPr>
        <w:t>7.1铅屏风（具有含铅玻璃观察窗的移动铅屏风≥180cmX90cm，观察窗≥80cmX60cm）</w:t>
      </w:r>
    </w:p>
    <w:p w14:paraId="07C17DD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both"/>
        <w:textAlignment w:val="auto"/>
        <w:rPr>
          <w:rFonts w:hint="eastAsia" w:ascii="仿宋_GB2312" w:hAnsi="仿宋_GB2312" w:eastAsia="仿宋_GB2312" w:cs="仿宋_GB2312"/>
          <w:color w:val="000000"/>
          <w:sz w:val="32"/>
          <w:szCs w:val="32"/>
          <w:highlight w:val="none"/>
          <w:vertAlign w:val="baseline"/>
          <w:lang w:val="en-US" w:eastAsia="zh-CN"/>
        </w:rPr>
      </w:pPr>
      <w:r>
        <w:rPr>
          <w:rFonts w:hint="eastAsia" w:ascii="仿宋_GB2312" w:hAnsi="仿宋_GB2312" w:eastAsia="仿宋_GB2312" w:cs="仿宋_GB2312"/>
          <w:color w:val="000000"/>
          <w:sz w:val="32"/>
          <w:szCs w:val="32"/>
          <w:highlight w:val="none"/>
          <w:vertAlign w:val="baseline"/>
          <w:lang w:val="en-US" w:eastAsia="zh-CN"/>
        </w:rPr>
        <w:t>7.2铅衣（成人+儿童各一套,铅当量</w:t>
      </w:r>
      <w:r>
        <w:rPr>
          <w:rFonts w:hint="eastAsia" w:ascii="仿宋_GB2312" w:hAnsi="仿宋_GB2312" w:eastAsia="仿宋_GB2312" w:cs="仿宋_GB2312"/>
          <w:color w:val="000000"/>
          <w:kern w:val="2"/>
          <w:sz w:val="32"/>
          <w:szCs w:val="32"/>
          <w:highlight w:val="none"/>
          <w:vertAlign w:val="baseline"/>
          <w:lang w:val="en-US" w:eastAsia="zh-CN" w:bidi="ar-SA"/>
        </w:rPr>
        <w:t>≥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highlight w:val="none"/>
          <w:vertAlign w:val="baseline"/>
          <w:lang w:val="en-US" w:eastAsia="zh-CN"/>
        </w:rPr>
        <w:t>2.0mmpb）</w:t>
      </w:r>
    </w:p>
    <w:p w14:paraId="7234254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both"/>
        <w:textAlignment w:val="auto"/>
        <w:rPr>
          <w:rFonts w:hint="eastAsia" w:ascii="仿宋_GB2312" w:hAnsi="仿宋_GB2312" w:eastAsia="仿宋_GB2312" w:cs="仿宋_GB2312"/>
          <w:color w:val="000000"/>
          <w:sz w:val="32"/>
          <w:szCs w:val="32"/>
          <w:highlight w:val="none"/>
          <w:vertAlign w:val="baseline"/>
          <w:lang w:val="en-US" w:eastAsia="zh-CN"/>
        </w:rPr>
      </w:pPr>
      <w:r>
        <w:rPr>
          <w:rFonts w:hint="eastAsia" w:ascii="仿宋_GB2312" w:hAnsi="仿宋_GB2312" w:eastAsia="仿宋_GB2312" w:cs="仿宋_GB2312"/>
          <w:color w:val="000000"/>
          <w:sz w:val="32"/>
          <w:szCs w:val="32"/>
          <w:highlight w:val="none"/>
          <w:vertAlign w:val="baseline"/>
          <w:lang w:val="en-US" w:eastAsia="zh-CN"/>
        </w:rPr>
        <w:t>7.3质保年限：5年</w:t>
      </w:r>
    </w:p>
    <w:sectPr>
      <w:pgSz w:w="11905" w:h="16837" w:orient="landscape"/>
      <w:pgMar w:top="1440" w:right="1485" w:bottom="1440" w:left="1800" w:header="850" w:footer="991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方正小标宋简体">
    <w:panose1 w:val="02000000000000000000"/>
    <w:charset w:val="86"/>
    <w:family w:val="auto"/>
    <w:pitch w:val="default"/>
    <w:sig w:usb0="00000001" w:usb1="080E0000" w:usb2="00000000" w:usb3="00000000" w:csb0="00040000" w:csb1="00000000"/>
    <w:embedRegular r:id="rId1" w:fontKey="{813766C7-8DEF-4318-97D5-D51E34B28182}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  <w:embedRegular r:id="rId2" w:fontKey="{DDC21272-7EB0-4FC8-9B7F-B52223D9A221}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17C52351"/>
    <w:multiLevelType w:val="singleLevel"/>
    <w:tmpl w:val="17C52351"/>
    <w:lvl w:ilvl="0" w:tentative="0">
      <w:start w:val="1"/>
      <w:numFmt w:val="decimal"/>
      <w:suff w:val="space"/>
      <w:lvlText w:val="%1.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51383045"/>
    <w:rsid w:val="6A3729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Calibri" w:hAnsi="Calibri" w:eastAsia="宋体" w:cs="宋体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semiHidden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qFormat="1"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semiHidden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rPr>
      <w:rFonts w:ascii="Calibri" w:hAnsi="Calibri" w:eastAsia="宋体" w:cs="宋体"/>
      <w:kern w:val="2"/>
      <w:sz w:val="21"/>
      <w:lang w:val="en-US" w:eastAsia="zh-CN" w:bidi="ar-SA"/>
    </w:rPr>
  </w:style>
  <w:style w:type="character" w:default="1" w:styleId="4">
    <w:name w:val="Default Paragraph Font"/>
    <w:qFormat/>
    <w:uiPriority w:val="0"/>
  </w:style>
  <w:style w:type="table" w:default="1" w:styleId="3">
    <w:name w:val="Normal Table"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Plain Text"/>
    <w:basedOn w:val="1"/>
    <w:qFormat/>
    <w:uiPriority w:val="0"/>
    <w:rPr>
      <w:rFonts w:ascii="宋体" w:hAnsi="Courier New" w:cs="Courier New"/>
      <w:sz w:val="24"/>
      <w:szCs w:val="21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4</Pages>
  <Words>1065</Words>
  <Characters>1602</Characters>
  <Paragraphs>70</Paragraphs>
  <TotalTime>8</TotalTime>
  <ScaleCrop>false</ScaleCrop>
  <LinksUpToDate>false</LinksUpToDate>
  <CharactersWithSpaces>1621</CharactersWithSpaces>
  <Application>WPS Office_12.1.0.25225_F1E327BC-269C-435d-A152-05C5408002CA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2025-07-11T07:31:00Z</dcterms:created>
  <dc:creator>谷小满</dc:creator>
  <cp:lastModifiedBy>何丽明</cp:lastModifiedBy>
  <dcterms:modified xsi:type="dcterms:W3CDTF">2026-06-30T01:22:04Z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2052-12.1.0.25225</vt:lpwstr>
  </property>
  <property fmtid="{D5CDD505-2E9C-101B-9397-08002B2CF9AE}" pid="3" name="ICV">
    <vt:lpwstr>e473c7adc5184063b368724583aa889b_23</vt:lpwstr>
  </property>
  <property fmtid="{D5CDD505-2E9C-101B-9397-08002B2CF9AE}" pid="4" name="KSOTemplateDocerSaveRecord">
    <vt:lpwstr>eyJoZGlkIjoiNjJkNzA1MTZmZDhhMjllNzFhNTUwYjQ3ODAxMTM4YTQiLCJ1c2VySWQiOiIxNzgzNDA4NDI2In0=</vt:lpwstr>
  </property>
</Properties>
</file>