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7F60">
      <w:pPr>
        <w:pStyle w:val="5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一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3CDE152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会理市人民医院询价采购报价单</w:t>
      </w:r>
    </w:p>
    <w:p w14:paraId="12EA25F7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772282B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3"/>
        <w:tblpPr w:leftFromText="180" w:rightFromText="180" w:vertAnchor="text" w:horzAnchor="page" w:tblpX="767" w:tblpY="246"/>
        <w:tblOverlap w:val="never"/>
        <w:tblW w:w="14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30"/>
        <w:gridCol w:w="1430"/>
        <w:gridCol w:w="1725"/>
        <w:gridCol w:w="1987"/>
        <w:gridCol w:w="1275"/>
        <w:gridCol w:w="1253"/>
        <w:gridCol w:w="930"/>
        <w:gridCol w:w="1305"/>
        <w:gridCol w:w="1080"/>
        <w:gridCol w:w="1530"/>
      </w:tblGrid>
      <w:tr w14:paraId="70EAA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E4AB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0D1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137F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E34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  <w:p w14:paraId="06E1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1FA5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1C632A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5DA8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E74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F900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5C08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AE9C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9A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2475D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774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14EB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1FEC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5E8B5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8F6F2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9FAC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87F65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12F5D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1C3E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B24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361F3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BB7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711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545B3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E2E31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AD2D1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3BD08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DAC9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B9958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EFE5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336D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D74FC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C83EA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C083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B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E853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5A1CB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F9C7C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2036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39D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C8564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2AC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0F792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14EEB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50F5E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0DDC6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0F55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79CE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5842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58133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EE1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EE12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B63ED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A2FB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DF5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7B4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AD54B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8338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1F95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CB9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0382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B70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306D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D5D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E28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400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CEF7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52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65BE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73663C4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632FD5E3">
      <w:p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1.报价单内各项目内容均需填写完整。</w:t>
      </w:r>
    </w:p>
    <w:p w14:paraId="210F3B71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2.挂网产品请在备注栏备注商品代码。</w:t>
      </w:r>
    </w:p>
    <w:p w14:paraId="02B8FAEC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color w:val="auto"/>
          <w:sz w:val="24"/>
          <w:szCs w:val="24"/>
        </w:rPr>
        <w:t>所有报价包含税款和运费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，发票类型为增值税普通发票。</w:t>
      </w:r>
    </w:p>
    <w:p w14:paraId="29065180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 w14:paraId="2D859F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2026-01-06T08:35:45Z</dcterms:created>
  <dc:creator>dell</dc:creator>
  <cp:lastModifiedBy>锦锦轩</cp:lastModifiedBy>
  <dcterms:modified xsi:type="dcterms:W3CDTF">2026-01-06T08:36:14Z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