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0" w:leftChars="0" w:firstLine="0" w:firstLineChars="0"/>
        <w:jc w:val="both"/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 w:bidi="ar-SA"/>
        </w:rPr>
        <w:t>附件四 ：</w:t>
      </w:r>
    </w:p>
    <w:p>
      <w:pPr>
        <w:pStyle w:val="14"/>
        <w:ind w:left="0" w:leftChars="0" w:firstLine="0" w:firstLineChars="0"/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骨科神外烧伤科高清关节镜配套手术器械一批</w:t>
      </w:r>
    </w:p>
    <w:p>
      <w:pPr>
        <w:pStyle w:val="14"/>
        <w:ind w:left="0" w:leftChars="0" w:firstLine="0" w:firstLineChars="0"/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参数要求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一．关节镜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.蓝宝石镜面，耐磨，防腐蚀。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2.采用ISO 10526:1999 CIE S 005 规定的A 和D65 标准照明体的光谱：A:85；D65:85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3.三种光纤接口：ACMI/狼牌/Storz；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4.提供多种视向角θ内窥镜：0°、30°、70°，可用于关节镜和脊柱内镜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5.双阀套管入路系统，可同时注入和排水功能，穿刺锥有钝头和锐头可供选择；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6.关节镜可高压蒸汽灭菌法灭菌。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▲7.视场角105°；工作长度：175mm；外径4.0；工作距离：10mm；角分辨力：5C/°；景深：7-60mm。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8.穿刺针套管外径：6.0mm，孔道内径4.2mm，工作长度142mm，2个旋转活塞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9.穿刺针：外径4.2mm，工作长度181mm，钝头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10.综合镜体光效SLeR：0.1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.照明镜体光效ILeR ：0.3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12.综合边缘光效SLe-ZE：0.02、0.05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▲13.有效光度率DM ：1500、3500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▲14.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单位相对畸变的控制量VU-Z ：23%、40%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二．膝关节器械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鸭嘴篮钳左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鸭嘴左弯≦15°，工作长度： 123mm±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，长度：218mm±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，高度100mm±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，头部宽度：5.0mm±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，张合角度≦39°，材质不锈钢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鸭嘴篮钳右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右弯≦15°，工作长度： 123mm±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，长度：218mm±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，高度100mm±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，头部宽度：5.0mm±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，张合角度≦39°，材质不锈钢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鸭嘴篮钳直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直型，工作长度： 123mm±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，长度：218mm±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，高度100mm±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，头部宽度：5.0mm±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，张合角度≦35°，材质不锈钢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鸭嘴篮钳头翘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头翘型，工作长度： 123mm±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，长度：218mm±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，高度100mm±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，头部宽度：5.0mm±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，张合角度≦30°，材质不锈钢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5.测深尺：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长度241mm±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，工作长度115mm±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，头端直径≦1.5mm，头部宽3mm±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前角篮钳左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前角左侧，工作长度： 115mm±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，长度：212mm±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，高度101mm±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，头部宽度：5.6mm±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，张合角度≦45°，材质不锈钢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前角篮钳右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前角右侧，工作长度： 115mm±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，长度：212mm±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，高度101mm±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，头部宽度：5.6mm±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，张合角度≦45°，材质不锈钢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8.软骨锥：角度20°，工作长度110mm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1mm，长度240mm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1mm，杆直径6mm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9.软骨锥：角度45°，工作长度124mm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1mm，长度234mm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1mm，杆直径6mm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▲10.小关节钩刀：长度180mm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1mm，工作长度78mm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1mm，勾刀内侧刀刃设计保护软组织，材质不锈钢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半月板推结剪线器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材质不锈钢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游离体抓钳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长度280mm±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，工作长度92.5mm±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，材质不锈钢</w:t>
      </w:r>
    </w:p>
    <w:p>
      <w:pPr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13.器械消毒盒：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材质不锈钢</w:t>
      </w:r>
    </w:p>
    <w:p>
      <w:pPr>
        <w:numPr>
          <w:ilvl w:val="0"/>
          <w:numId w:val="0"/>
        </w:numPr>
        <w:ind w:leftChars="0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三．肩关节工具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戳枪上翘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头翘≦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5°，头部钝化处理工艺，长度262mm±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，工作长度165mm±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，张合角度≦45°，头部宽≦2.5mm，材质不锈钢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抓线钳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长度262mm±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，工作长度165mm±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，张合角度≥60°，头部宽4mm±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软组织抓钳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工作直径4.5mm±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，工作长度170mm±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，张合角度0-45°，长度267mm±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，高101mm±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剪线器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工作长度129mm±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，长度229mm±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，工作直径4.2mm±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，高109mm±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骨锉剥离子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工作长度150mm±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，杆部直径3.6mm±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，头部宽度5mm±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交换棒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长度307mm±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，直径4mm±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▲7.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探钩（肩关节）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长度260mm±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，工作长度150mm±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，头宽≦2mm，杆部直径4mm±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，激光刻度标记：2-10mm，材质不锈钢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推结器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工作长度168mm±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，长度211mm±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，杆直径3mm±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，过线孔直径≦1.5mm，材质不锈钢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缝合弯钩右45°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工作角度45°，右弯型，工作长度142mm±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，直径3.8mm±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，长度289mm±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缝合弯钩左45°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工作角度45°，左弯型，工作长度142mm±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，直径3.8mm±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，长度289mm±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缝合弯钩直型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直型，工作长度142mm±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，直径3.8mm±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，长度289mm±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1mm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，材质不锈钢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器械盒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可高温高压消毒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四．肩关节侧卧位牵引架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▲1.高度调节范围1000mm-1600mm,长度调节范围1050mm-1550mm,角度调节范围45°-135°，可360°旋转及任意位置锁定。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2.适用于任意品牌手术台使用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▲3.采用齿轮式调节升降牵引架的整体高度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4.螺杆式调节横杆角度从而达到手术体位要求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5.牵引袖套可以消毒清洗，可以重复使用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6.移动推车，手术完成后牵引主体可以放置于台车上推行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7.不锈钢砝码：0.5、1、2、3、5kg各1个</w:t>
      </w:r>
    </w:p>
    <w:p>
      <w:pPr>
        <w:spacing w:line="240" w:lineRule="auto"/>
        <w:jc w:val="both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  <w:t>五．手术体位垫</w:t>
      </w:r>
    </w:p>
    <w:p>
      <w:pPr>
        <w:spacing w:line="240" w:lineRule="auto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1.产品为半流体状，可塑形后记忆任何形状</w:t>
      </w:r>
    </w:p>
    <w:p>
      <w:pPr>
        <w:spacing w:line="240" w:lineRule="auto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2.有凝胶自密封抽气通道，能长时间维持产品内部负压效果</w:t>
      </w:r>
    </w:p>
    <w:p>
      <w:pPr>
        <w:spacing w:line="240" w:lineRule="auto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▲3.能透过X线，绝缘不导电，耐候温度-29℃ 至 70 ℃</w:t>
      </w:r>
    </w:p>
    <w:p>
      <w:pPr>
        <w:spacing w:line="240" w:lineRule="auto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▲4.产品表面材料抑制细菌生长</w:t>
      </w:r>
    </w:p>
    <w:p>
      <w:pPr>
        <w:spacing w:line="240" w:lineRule="auto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▲5.产品有阻燃性</w:t>
      </w:r>
    </w:p>
    <w:p>
      <w:pPr>
        <w:spacing w:line="240" w:lineRule="auto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6.规格≥41cm*76cm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>
      <w:pPr>
        <w:pStyle w:val="14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B708B7B-D4CE-45F9-BF2A-F0FFB1F7BFE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B9EF457-11C0-453A-BAFB-D27FB404D21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5ED6F3C-05B7-4586-ACC2-C577393CDA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704"/>
        </w:tabs>
        <w:ind w:left="704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pStyle w:val="20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90e2f810-c6e3-41c7-8a47-9e4264173dcd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1D70A98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B41D53"/>
    <w:rsid w:val="04D776F2"/>
    <w:rsid w:val="05333D81"/>
    <w:rsid w:val="0575551B"/>
    <w:rsid w:val="057B1AFB"/>
    <w:rsid w:val="05C375FE"/>
    <w:rsid w:val="05C50C80"/>
    <w:rsid w:val="05C6602B"/>
    <w:rsid w:val="06B22D7A"/>
    <w:rsid w:val="06CA448B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966E25"/>
    <w:rsid w:val="16F8009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3721C8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2A0391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071A64"/>
    <w:rsid w:val="272C2CCA"/>
    <w:rsid w:val="274C22B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614783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B1091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37E07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AF1D39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CE24DE9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22DBF"/>
    <w:rsid w:val="620679E1"/>
    <w:rsid w:val="622472DA"/>
    <w:rsid w:val="623C33FC"/>
    <w:rsid w:val="62EE44E7"/>
    <w:rsid w:val="63A64859"/>
    <w:rsid w:val="63FA715C"/>
    <w:rsid w:val="63FE2C0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67C005C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C526CA"/>
    <w:rsid w:val="6CE8746F"/>
    <w:rsid w:val="6D140FEE"/>
    <w:rsid w:val="6D3A43C4"/>
    <w:rsid w:val="6D9B34BE"/>
    <w:rsid w:val="6DAE09CD"/>
    <w:rsid w:val="6E0E0FC5"/>
    <w:rsid w:val="6E29192E"/>
    <w:rsid w:val="6E642B5A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76EA4"/>
    <w:rsid w:val="7C7C44BA"/>
    <w:rsid w:val="7CCF0B8A"/>
    <w:rsid w:val="7D1D5C9D"/>
    <w:rsid w:val="7DAF266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paragraph" w:customStyle="1" w:styleId="20">
    <w:name w:val="标题 5（有编号）（绿盟科技）"/>
    <w:basedOn w:val="1"/>
    <w:next w:val="2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2741</Words>
  <Characters>3476</Characters>
  <Lines>5</Lines>
  <Paragraphs>1</Paragraphs>
  <TotalTime>1</TotalTime>
  <ScaleCrop>false</ScaleCrop>
  <LinksUpToDate>false</LinksUpToDate>
  <CharactersWithSpaces>3668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2025-02-08T06:53:00Z</cp:lastPrinted>
  <dcterms:modified xsi:type="dcterms:W3CDTF">2025-02-13T08:50:49Z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7DDB1430B00749769201C800AA67AA08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