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麻醉手术科超声高频外科集成手术设备2套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参数要求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主机参数：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1、开机一键自检，可自动识别器械，并诊断设备的连接及工作状况；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2、具备超声和高频双模式，高频模式转换操作便捷；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3、连接器械均可使用手控或脚踏开关自由切换；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4、高分辨率触摸屏，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7英寸；        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5、提供多语言选择，可设置中英文菜单；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、设备工作时的输出功率档位可调；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、具备换能器使用次数统计功能；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、可配置多种刀头规格，满足各种手术要求；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9、频率自动跟踪，提高能效转化，保持切、凝功能的最大效力；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超声性能：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1）激励频率55.5kHz±7.5kHz；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2）尖端主振幅65μm±15μm；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3）尖端横向振幅≤35μm；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4）最大电功率35W±8W；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、高频性能：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1）频率512kHz±50kHz；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2）额定功率50W（额定负载200Ω），凝血速度最快；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3）峰值系数1.6±20%；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）峰值输出电压≦500V，使用安全性更高；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）高频模式最大输出电流≦3A；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二、配套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超声刀头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适用范围：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sz w:val="32"/>
          <w:szCs w:val="32"/>
        </w:rPr>
        <w:t>用于闭合直径不超过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3mm、</w:t>
      </w:r>
      <w:r>
        <w:rPr>
          <w:rFonts w:hint="eastAsia" w:ascii="仿宋" w:hAnsi="仿宋" w:eastAsia="仿宋" w:cs="仿宋"/>
          <w:sz w:val="32"/>
          <w:szCs w:val="32"/>
        </w:rPr>
        <w:t>5mm的血管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2878" w:leftChars="304" w:hanging="2240" w:hanging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结构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组成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</w:t>
      </w:r>
      <w:r>
        <w:rPr>
          <w:rFonts w:hint="eastAsia" w:ascii="仿宋" w:hAnsi="仿宋" w:eastAsia="仿宋" w:cs="仿宋"/>
          <w:sz w:val="32"/>
          <w:szCs w:val="32"/>
        </w:rPr>
        <w:t>超声刀头由超声刀（刀头、刀杆、手柄）、换能器（换能器、线缆、插头）两大部分组成。</w:t>
      </w:r>
    </w:p>
    <w:p>
      <w:pPr>
        <w:numPr>
          <w:ilvl w:val="0"/>
          <w:numId w:val="0"/>
        </w:numPr>
        <w:ind w:left="2878" w:leftChars="304" w:hanging="2240" w:hanging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、超声刀头刀杆最大外径：5.5mm±0.5mm；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可选择最大插入部宽度分别为：140mm、220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/230</w:t>
      </w:r>
      <w:r>
        <w:rPr>
          <w:rFonts w:hint="eastAsia" w:ascii="仿宋" w:hAnsi="仿宋" w:eastAsia="仿宋" w:cs="仿宋"/>
          <w:sz w:val="32"/>
          <w:szCs w:val="32"/>
        </w:rPr>
        <w:t>mm、360mm、450mm;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 xml:space="preserve">制品可 </w:t>
      </w:r>
      <w:r>
        <w:rPr>
          <w:rFonts w:hint="default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360°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旋转，带涂层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6、尖端主振幅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65μm；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7、尖端横向振幅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35μm；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8、尖端振动频率55.5KHz；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9、输出声功率≦15W；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10、静态电功率≦14W；</w:t>
      </w: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11、最大电功率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35W；</w:t>
      </w:r>
    </w:p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22D52F-9154-465F-A6FB-C692DE50F3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2CB447E-EE74-42C5-8C8E-62DCFDCF0A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B8AF59-C6ED-426A-8483-EAC4B2DED1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dde184b-a9ea-48b8-9247-25d8a190a32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01508E3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1453</Words>
  <Characters>1587</Characters>
  <Lines>5</Lines>
  <Paragraphs>1</Paragraphs>
  <TotalTime>16</TotalTime>
  <ScaleCrop>false</ScaleCrop>
  <LinksUpToDate>false</LinksUpToDate>
  <CharactersWithSpaces>1763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2024-10-24T02:02:00Z</cp:lastPrinted>
  <dcterms:modified xsi:type="dcterms:W3CDTF">2025-02-24T07:38:52Z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857D71D6C0F444D098338F4BD5272009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