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6AE35">
      <w:pPr>
        <w:pStyle w:val="5"/>
        <w:ind w:left="0" w:leftChars="0" w:firstLine="0" w:firstLineChars="0"/>
        <w:jc w:val="left"/>
        <w:rPr>
          <w:rFonts w:hint="eastAsia"/>
          <w:b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color w:val="auto"/>
          <w:sz w:val="32"/>
          <w:szCs w:val="32"/>
          <w:lang w:val="en-US" w:eastAsia="zh-CN"/>
        </w:rPr>
        <w:t>附件四：</w:t>
      </w:r>
    </w:p>
    <w:p w14:paraId="7B2CFE8B">
      <w:pPr>
        <w:spacing w:line="58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手动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档案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密集架技术参数</w:t>
      </w:r>
    </w:p>
    <w:p w14:paraId="02585FC6">
      <w:pPr>
        <w:spacing w:line="58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</w:p>
    <w:tbl>
      <w:tblPr>
        <w:tblStyle w:val="13"/>
        <w:tblW w:w="14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40"/>
        <w:gridCol w:w="12465"/>
      </w:tblGrid>
      <w:tr w14:paraId="25ED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shd w:val="clear" w:color="auto" w:fill="auto"/>
            <w:noWrap w:val="0"/>
            <w:vAlign w:val="center"/>
          </w:tcPr>
          <w:p w14:paraId="65DDF862">
            <w:pPr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8E719B5">
            <w:pPr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产品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12465" w:type="dxa"/>
            <w:shd w:val="clear" w:color="auto" w:fill="auto"/>
            <w:noWrap w:val="0"/>
            <w:vAlign w:val="center"/>
          </w:tcPr>
          <w:p w14:paraId="0926EFB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8"/>
                <w:szCs w:val="18"/>
              </w:rPr>
              <w:t>技术参数与性能指标</w:t>
            </w:r>
          </w:p>
        </w:tc>
      </w:tr>
      <w:tr w14:paraId="157A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7" w:type="dxa"/>
            <w:shd w:val="clear" w:color="auto" w:fill="auto"/>
            <w:noWrap w:val="0"/>
            <w:vAlign w:val="center"/>
          </w:tcPr>
          <w:p w14:paraId="78F6C6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12210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密集架</w:t>
            </w:r>
          </w:p>
        </w:tc>
        <w:tc>
          <w:tcPr>
            <w:tcW w:w="12465" w:type="dxa"/>
            <w:shd w:val="clear" w:color="auto" w:fill="auto"/>
            <w:noWrap w:val="0"/>
            <w:vAlign w:val="top"/>
          </w:tcPr>
          <w:p w14:paraId="4BD93C15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一、档案密集架</w:t>
            </w:r>
          </w:p>
          <w:p w14:paraId="040CD94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档案密集架主要由轨道、底梁、齿轮无极传动机构和架体（包括立柱、挂板、搁板、顶板、门板及侧护板）等零（部）件组合而成。架体主要材料采用冷轧钢板。每个单元密集架闭合后可用总锁锁住，形成一个封闭的整体各列移开后可单独制动。</w:t>
            </w:r>
          </w:p>
          <w:p w14:paraId="7AB470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▲（一）冷轧钢板：</w:t>
            </w:r>
          </w:p>
          <w:p w14:paraId="032294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1）拉伸试验：抗拉强度Rm（MPa）≥270；规定塑性延伸强度Rpo.2（MPa）140-280；断后伸长率A（%）≥34；</w:t>
            </w:r>
          </w:p>
          <w:p w14:paraId="5D6C9F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2）弯曲试验（180°）d=a要求无裂纹；</w:t>
            </w:r>
          </w:p>
          <w:p w14:paraId="57DEF8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3）化学成分：C（%）≤0.10；Mn（%）≤0.50；P（%）≤0.035；S（%）≤0.025；Alt（%）≥0.015；（4）晶粒度≥6级；</w:t>
            </w:r>
          </w:p>
          <w:p w14:paraId="73C967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5）维氏硬度HVI要求95-130；</w:t>
            </w:r>
          </w:p>
          <w:p w14:paraId="5E8C634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6）漆膜外观要求正常；</w:t>
            </w:r>
          </w:p>
          <w:p w14:paraId="7A868C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7）铅笔硬度≥3H；</w:t>
            </w:r>
          </w:p>
          <w:p w14:paraId="39843A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8）附着力（划格法）≤1级；</w:t>
            </w:r>
          </w:p>
          <w:p w14:paraId="484D7D8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9）光泽度（60°）≤60；</w:t>
            </w:r>
          </w:p>
          <w:p w14:paraId="159707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10）冲击试验≥50cm；</w:t>
            </w:r>
          </w:p>
          <w:p w14:paraId="2448FF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11）弯曲试验要求2mm无裂纹；</w:t>
            </w:r>
          </w:p>
          <w:p w14:paraId="134474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12）杯突≥6mm；</w:t>
            </w:r>
          </w:p>
          <w:p w14:paraId="3CD054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13）涂层厚度（μm）≥60；</w:t>
            </w:r>
          </w:p>
          <w:p w14:paraId="1FB5CA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14）耐碱性（5%NaOH，168h，23±3℃）要求无异常；</w:t>
            </w:r>
          </w:p>
          <w:p w14:paraId="41F856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15）耐酸性（3%HCl，240h，23±3℃）要求无异常；</w:t>
            </w:r>
          </w:p>
          <w:p w14:paraId="1D589E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16）湿热试验（47℃，96%RH）：100h，要求无裂纹、开裂、起皱、鼓泡等现象，综合评级1级；500h，要求无异常；</w:t>
            </w:r>
          </w:p>
          <w:p w14:paraId="5DE72F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17）中性盐雾试验：要求经500h中性盐雾试验，划线处单向扩蚀宽≤2.0mm,未划线区域无异常；</w:t>
            </w:r>
          </w:p>
          <w:p w14:paraId="0F9E8C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18）乙酸盐雾试验：要求经100h乙酸盐雾试验，对基体的保护等级为10级。</w:t>
            </w:r>
          </w:p>
          <w:p w14:paraId="2E425F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（二）轨道：由铝合金地轨及导轨组合</w:t>
            </w:r>
          </w:p>
          <w:p w14:paraId="3B39FE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1）铝合金地轨由轨道座及座底部中间的导轨卡槽一体成形。护坡板可以取放并能有一定弧度的上下翻动，便于手推车的运行。规格：235*20mm（±2mm）。</w:t>
            </w:r>
          </w:p>
          <w:p w14:paraId="495D34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2）导轨经模具挤压成型,采用圆弧火车轮轨设计，表面镀铬处理；规格：20*25mm（±1mm）。</w:t>
            </w:r>
          </w:p>
          <w:p w14:paraId="4C79D4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3）导轨与铝合金地轨采用无螺丝无焊接固定方式：导轨直接镶入轨道座底部中间的导轨卡槽内。</w:t>
            </w:r>
          </w:p>
          <w:p w14:paraId="5A2A5F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（三）底梁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:采用冷轧钢板，横纵梁、轴承档、轮架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成品材料厚度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≥2.5mm折弯成型，高度≥120mm，折双弯边加强，弯边大于50mm，分段焊接，加工精度高，具有对接互换性，整体底梁分段组合式便于运输和安装，并设有防倾倒装置，防止架体倾倒。架体刚性足，不变形，运行平稳，长期荷重存放资料不变形。</w:t>
            </w:r>
          </w:p>
          <w:p w14:paraId="551024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（四）轴承座：采用冷轧钢板，成品材料厚度≥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2.5mm，底座采用整体焊接、钢性足，不变形，表面喷塑处理；</w:t>
            </w:r>
          </w:p>
          <w:p w14:paraId="178AF9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（五）立柱：采用冷轧钢板，成品材料厚度≥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1.2mm，立柱正面宽度为≥50mm±1mm，正面两条加强筋，两筋之间压连贯菱形图案。侧面厚度为≥35mm±1mm，侧面各两条加强筋，不少于六条加强筋，采用全自动滚压一次成型，其目的是增加承载能力。</w:t>
            </w:r>
          </w:p>
          <w:p w14:paraId="51641775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▲（六）搁板：采用冷轧钢板，成品材料厚度≥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1.0mm，搁板采用全自动滚压一次成型；正面压不少于六条加强筋，两侧面各压两条加强筋，不少于十条筋；保证每张搁板均匀载重不少于50kg（每层两张搁板）。检测报告要求：①喷涂层应无漏喷，锈蚀和脱色、掉色现象；涂层应光滑均匀，色泽一致，应无流挂、疙瘩、皱皮、飞漆等缺陷；金属喷漆(塑)涂层硬度≥5H；金属喷漆(塑)涂层附着力不低于2级；涂层冲击高度400mm应无剥落、裂纹、皱纹；涂层中可溶性重金属：可溶性汞≤60mg/kg、可溶性铬≤60mg/kg、可溶性铅≤60mg/kg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、可溶性镉≤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60mg/kg；②耐腐蚀等级（连续喷雾100h中性盐雾试验）不低于10级。</w:t>
            </w:r>
          </w:p>
          <w:p w14:paraId="72382B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（七）顶板：采用冷轧钢板，成品材料厚度≥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1.0mm，金属喷涂（塑）涂层硬度≥5H。</w:t>
            </w:r>
          </w:p>
          <w:p w14:paraId="16F4B84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▲（八）挂板：采用冷轧钢板，成品材料厚度≥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1.2mm，挂板上面压三条加强筋，上面两条，下面一条通筋，挂板两端压自锁扣，与搁板孔配合，起到装配自锁，加强架体稳定性。检测报告要求：“①涂层应无漏喷，锈蚀和脱色、掉色现象；涂层应光滑均匀，色泽一致，应无流挂、疙瘩、皱皮、飞漆等缺陷；金属喷漆(塑)涂层硬度≥5H；金属喷漆(塑)涂层附着力不低于2级；涂层冲击高度400mm应无剥落、裂纹、皱纹；涂层中可溶性重金属：可溶性汞≤60mg/kg、可溶性铬≤60mg/kg、可溶性铅≤60mg/kg、可溶性镉≤60mg/kg；②耐腐蚀等级（连续喷雾100h中性盐雾试验）不低于10级。</w:t>
            </w:r>
          </w:p>
          <w:p w14:paraId="42EB5F5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▲（九）挡条：采用冷轧钢板，成品材料厚度≥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mm，采用全自动滚压一次成型，四次折弯，并压三条加强筋，与挂板配合处有防脱落倒扣，防止挡条脱落，以增加整个架体的稳定性。检测报告要求：“喷涂层应无漏喷，锈蚀和脱色、掉色现象；涂层应光滑均匀，色泽一致，应无流挂、疙瘩、皱皮、飞漆等缺陷；可溶性汞≤60mg/kg、可溶性铬≤60mg/kg、可溶性铅≤60mg/kg、可溶性镉≤60mg/kg。</w:t>
            </w:r>
          </w:p>
          <w:p w14:paraId="71743C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（十）门板及扣手。</w:t>
            </w:r>
          </w:p>
          <w:p w14:paraId="4E0DB7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1、门板：采用冷轧钢板，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成品材料厚度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≥1.0mm，锌合金扣手位置的钢板模具拉伸成椭圆形（内凹），椭圆形规格：25mm*75mm（±2mm）。</w:t>
            </w:r>
          </w:p>
          <w:p w14:paraId="533062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2、锌合金扣手：</w:t>
            </w:r>
          </w:p>
          <w:p w14:paraId="1E0C33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1）规格（±2mm）：29mm*137mm。</w:t>
            </w:r>
          </w:p>
          <w:p w14:paraId="57455C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2）采用优质锌合金成型，压铸工艺，表面抛光镀铬，流线型设计，手感细腻。</w:t>
            </w:r>
          </w:p>
          <w:p w14:paraId="23FEF5B8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3）锌合金扣手符合：有害物质限量（重金属含量）未检出、外观性能要求（基材，电镀层）、金属喷漆（塑）涂层、乙酸盐雾试验连续喷雾500h、中性盐雾试验连续喷雾500h均检测合格。</w:t>
            </w:r>
          </w:p>
          <w:p w14:paraId="4FF74BF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（十一）侧面板（冷轧钢板）：采用冷轧钢板，成品材料厚度≥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1.0mm，侧面板折弯后厚度为50-70mm，外侧角采用圆弧结构；侧面板配置可活动标签框。</w:t>
            </w:r>
          </w:p>
          <w:p w14:paraId="6C12C0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（十二）传动机构：</w:t>
            </w:r>
          </w:p>
          <w:p w14:paraId="6B3891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1、传动机构采用3级传动，运行平稳，链条破断力≥1800kg。轴承为双排珠调心、D级HR204万向节轴承。传动装置的性能应转动灵活、平稳、不得有失灵现象，传动机构应符合GB/T 13667.3-2013 钢制书架第3部分：手动密集书架标准。</w:t>
            </w:r>
          </w:p>
          <w:p w14:paraId="3F6F242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2、精密链轮：采用45#碳素钢制作。</w:t>
            </w:r>
          </w:p>
          <w:p w14:paraId="6E6E86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3、承载轮：承载轮采用HT200灰口铸铁铁芯，抗拉强度≥200MPa，铁芯厚度10mm-12mm</w:t>
            </w:r>
          </w:p>
          <w:p w14:paraId="17A5D8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4、传动轴：204＃平面轴承，材质为轴承钢，精度≥P6级（E）</w:t>
            </w:r>
          </w:p>
          <w:p w14:paraId="4FE03C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5、连接钢管：采用无缝钢管。</w:t>
            </w:r>
          </w:p>
          <w:p w14:paraId="558DEE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6、传动链条：型号为428H#（具体参数为Φ8.5，节距12.75）或同等及以上档次。</w:t>
            </w:r>
          </w:p>
          <w:p w14:paraId="295B3F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7、滚珠轴承：双向超越离合器结构；</w:t>
            </w:r>
          </w:p>
          <w:p w14:paraId="3EE7937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8、中间列制动装置：手动制动锁，采用机械锁制动；具有制动功能；</w:t>
            </w:r>
          </w:p>
          <w:p w14:paraId="44D4E3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9、传动管：要求为Φ25mm×壁厚2.5mm的钢管。</w:t>
            </w:r>
          </w:p>
          <w:p w14:paraId="69C179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、承载轮轴：材质采用实芯圆钢，经车床精加工后镀锌处理，预防锈腐。根据承载轮轴与传动管、轴承、滚轮的连接部位、功能以及承重的不同，加工出不同直径的部位：Φ19.5mm（±0.5mm）的部位与传动管连接；Φ20mm（±0.2mm）的部位与轴承连接；Φ22mm（±1mm）的部位与滚轮连接；未加工的部分是Φ25mm（±0.2mm）起到限制滚轮脱轴、脱轨、承重。</w:t>
            </w:r>
          </w:p>
          <w:p w14:paraId="3CE76C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11、摇手盘：将原设计安装于每列主侧板上的锁止、制动装置与方向盘传动功能合三为一，使方向盘具有锁止、制动及驱动三大功能，双幅结构要易于操作。摇手盘应符合GB/T 13667.3-2013钢制书架 第3部分：手动密集书架标准。摇手盘与侧板集成式传动装置盒连接。</w:t>
            </w:r>
          </w:p>
          <w:p w14:paraId="7489F60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（十三）防倾倒装置：采用冷轧钢板，成品材料厚度≥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2.5mm，八字型结构，安装在底梁上。</w:t>
            </w:r>
          </w:p>
          <w:p w14:paraId="27B931A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（十四）采用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20mm厚磁性防撞密封条达到密集架的防撞及密封功能。</w:t>
            </w:r>
          </w:p>
          <w:p w14:paraId="7E92D2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（十五）防尘板、防鼠板：采用冷轧钢板，成品材料厚度≥0.8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mm。架体顶部装防尘板，合拢后无空缝，功能达到防火、防尘、防盗、防光要求。</w:t>
            </w:r>
          </w:p>
          <w:p w14:paraId="349883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限位装置：导正机构两端安装限位块，防止密集书架运行过程中脱轨。</w:t>
            </w:r>
          </w:p>
          <w:p w14:paraId="149F05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（十六）表面处理</w:t>
            </w:r>
          </w:p>
          <w:p w14:paraId="61EE4F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1、前处理工序：各部零件在涂覆前，进行预脱脂-脱脂-水洗-酸洗-水洗-中和-表调-皮膜-水洗-钝化等表面前处理工序，所用标准件及紧固件均需氧化或镀锌处理。</w:t>
            </w:r>
          </w:p>
          <w:p w14:paraId="35FA46E3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、表面涂层：采用热固性粉末涂料（塑粉）静电喷涂高温固化。粉末涂料符合：密度、铅笔硬度、附着力、密度、耐冲击性、流动性、弯曲试验、杯突试验、光泽、耐碱性、耐磨性（750g/500r）、耐酸性、耐沸水性、抗细菌性能均检测合格；耐霉菌性等级0级。</w:t>
            </w:r>
          </w:p>
          <w:p w14:paraId="7410B5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（十七）密集架工艺要求：</w:t>
            </w:r>
          </w:p>
          <w:p w14:paraId="3A27E8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1、焊接件：焊接处应无脱焊、虚焊、焊穿、错位；焊接处应无夹渣、气孔、焊瘤、焊丝头、咬边、飞溅；焊接表面波纹应均匀、焊疤表面波纹高低之差应不大于1mm；</w:t>
            </w:r>
          </w:p>
          <w:p w14:paraId="5BDE2F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2、冲压件：冲压件应无脱层、裂缝、</w:t>
            </w:r>
          </w:p>
          <w:p w14:paraId="3EE94E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3、铆接件：铆接处应铆接应牢固，无漏铆、脱铆；铆钉应端正圆滑，无明显锤印</w:t>
            </w:r>
          </w:p>
          <w:p w14:paraId="7114279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4、喷涂层：涂层应无漏喷、锈蚀；涂层应光滑均匀,色泽一致,应无流挂、疙瘩、皱皮、飞漆等缺陷</w:t>
            </w:r>
          </w:p>
          <w:p w14:paraId="5FF5A6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5、电镀层：电镀层表面应无剥落、返锈、毛刺；电镀层表面应无烧焦、起泡、针孔、裂纹、花斑(不包括镀彩锌)和划痕；各零部件表面应光滑,平整、不应有尖角和突起；均符合要求。；</w:t>
            </w:r>
          </w:p>
          <w:p w14:paraId="217708B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、装配要求（包含垂直度、位差度、间隙、尺寸偏差、可调性、互换性、传动装置的性能、防倾倒、限位、固定）均符合要求；载重性能（搁板静载荷、全静载荷、载重运行）；结构强度：标准架列在全静载荷的情况下，沿X、Y轴两个方向进行水平拉力试验,水平拉力为自重与全静载荷之和的1/15.经连续试验50次，试验中架体不得发生倾倒现象，试验后架体倾斜量不得大于架体总高的1%，各结构部件应无塑性变形或其他异常现象。</w:t>
            </w:r>
          </w:p>
          <w:p w14:paraId="0DE1CD5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0FED79BA">
      <w:pPr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b/>
          <w:bCs/>
          <w:color w:val="auto"/>
          <w:szCs w:val="21"/>
        </w:rPr>
        <w:t>为保障设备运行使用安全，参数中标注“</w:t>
      </w:r>
      <w:r>
        <w:rPr>
          <w:rFonts w:hint="eastAsia" w:ascii="宋体" w:hAnsi="宋体"/>
          <w:color w:val="auto"/>
          <w:szCs w:val="21"/>
        </w:rPr>
        <w:t>▲</w:t>
      </w:r>
      <w:r>
        <w:rPr>
          <w:rFonts w:hint="eastAsia" w:ascii="宋体" w:hAnsi="宋体"/>
          <w:b/>
          <w:bCs/>
          <w:color w:val="auto"/>
          <w:szCs w:val="21"/>
        </w:rPr>
        <w:t>”条款在响应文件中需</w:t>
      </w:r>
      <w:r>
        <w:rPr>
          <w:rFonts w:ascii="宋体" w:hAnsi="宋体"/>
          <w:b/>
          <w:bCs/>
          <w:color w:val="auto"/>
          <w:szCs w:val="21"/>
        </w:rPr>
        <w:t>提供国家认可的检测机构出具的带CMA或CNAS的检测报告</w:t>
      </w:r>
      <w:r>
        <w:rPr>
          <w:rFonts w:hint="eastAsia" w:ascii="宋体" w:hAnsi="宋体"/>
          <w:b/>
          <w:bCs/>
          <w:color w:val="auto"/>
          <w:szCs w:val="21"/>
        </w:rPr>
        <w:t>复印件并加盖生产企业鲜章</w:t>
      </w:r>
      <w:r>
        <w:rPr>
          <w:rFonts w:ascii="宋体" w:hAnsi="宋体"/>
          <w:b/>
          <w:bCs/>
          <w:color w:val="auto"/>
          <w:szCs w:val="21"/>
        </w:rPr>
        <w:t>）</w:t>
      </w:r>
    </w:p>
    <w:p w14:paraId="7F4C0EA5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21F36D3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7ED65C">
      <w:pPr>
        <w:pStyle w:val="5"/>
        <w:ind w:left="0" w:leftChars="0" w:firstLine="0" w:firstLineChars="0"/>
        <w:jc w:val="left"/>
        <w:rPr>
          <w:rFonts w:hint="default"/>
          <w:b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EC42ACE-28C9-4AD4-8AD5-52FF80967C8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A7666A2-79FE-4A83-8556-5F8DBA46D63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A0168E4-9FAC-4D0E-AA39-C83234534C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BBE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956AA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956AA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711B4"/>
    <w:rsid w:val="006E2F28"/>
    <w:rsid w:val="00BE50F9"/>
    <w:rsid w:val="00C10570"/>
    <w:rsid w:val="022F58DD"/>
    <w:rsid w:val="02C65837"/>
    <w:rsid w:val="02CB0AD1"/>
    <w:rsid w:val="03E157C1"/>
    <w:rsid w:val="049A574A"/>
    <w:rsid w:val="04D776F2"/>
    <w:rsid w:val="05333D81"/>
    <w:rsid w:val="057B1AFB"/>
    <w:rsid w:val="05C6602B"/>
    <w:rsid w:val="08571137"/>
    <w:rsid w:val="08852965"/>
    <w:rsid w:val="08EC0002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F4740F"/>
    <w:rsid w:val="163F2EF9"/>
    <w:rsid w:val="16597817"/>
    <w:rsid w:val="165F6672"/>
    <w:rsid w:val="18A84208"/>
    <w:rsid w:val="18E40FEB"/>
    <w:rsid w:val="19204DEC"/>
    <w:rsid w:val="19CC4415"/>
    <w:rsid w:val="19FB5FAF"/>
    <w:rsid w:val="1ADD3CF5"/>
    <w:rsid w:val="1BB66AC1"/>
    <w:rsid w:val="1C257030"/>
    <w:rsid w:val="1C630504"/>
    <w:rsid w:val="1C7D6721"/>
    <w:rsid w:val="1C912B2A"/>
    <w:rsid w:val="1DEB7C37"/>
    <w:rsid w:val="1E2C473D"/>
    <w:rsid w:val="1E8D7D49"/>
    <w:rsid w:val="1EBE4F53"/>
    <w:rsid w:val="1FC92863"/>
    <w:rsid w:val="1FF80B39"/>
    <w:rsid w:val="20CE0ED9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4607C42"/>
    <w:rsid w:val="35082CB7"/>
    <w:rsid w:val="35676932"/>
    <w:rsid w:val="36144309"/>
    <w:rsid w:val="367453B4"/>
    <w:rsid w:val="369D2098"/>
    <w:rsid w:val="36A45022"/>
    <w:rsid w:val="384C7AD9"/>
    <w:rsid w:val="386B0350"/>
    <w:rsid w:val="390B172B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4E10279"/>
    <w:rsid w:val="45D14516"/>
    <w:rsid w:val="47553085"/>
    <w:rsid w:val="47623559"/>
    <w:rsid w:val="47B37EB9"/>
    <w:rsid w:val="47CB33EF"/>
    <w:rsid w:val="49397C44"/>
    <w:rsid w:val="493A4945"/>
    <w:rsid w:val="497B2DAD"/>
    <w:rsid w:val="49C40F3C"/>
    <w:rsid w:val="4A0A34C8"/>
    <w:rsid w:val="4B6D7A7D"/>
    <w:rsid w:val="4C2E33E9"/>
    <w:rsid w:val="4C527672"/>
    <w:rsid w:val="4D354212"/>
    <w:rsid w:val="4D5D486D"/>
    <w:rsid w:val="4D857ABD"/>
    <w:rsid w:val="4EBB1F6C"/>
    <w:rsid w:val="4FFF3DD8"/>
    <w:rsid w:val="50050BD8"/>
    <w:rsid w:val="50C46C24"/>
    <w:rsid w:val="50F11EF6"/>
    <w:rsid w:val="521C4661"/>
    <w:rsid w:val="53B03552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92502F"/>
    <w:rsid w:val="61C65AC2"/>
    <w:rsid w:val="622472DA"/>
    <w:rsid w:val="63135400"/>
    <w:rsid w:val="63E22842"/>
    <w:rsid w:val="6430111C"/>
    <w:rsid w:val="64C80D68"/>
    <w:rsid w:val="65C91B86"/>
    <w:rsid w:val="66161775"/>
    <w:rsid w:val="6655759D"/>
    <w:rsid w:val="6672542F"/>
    <w:rsid w:val="67AC2A41"/>
    <w:rsid w:val="68A738E2"/>
    <w:rsid w:val="69075879"/>
    <w:rsid w:val="6B1D42D7"/>
    <w:rsid w:val="6E0E0FC5"/>
    <w:rsid w:val="6E29192E"/>
    <w:rsid w:val="6E6B2AE8"/>
    <w:rsid w:val="6EE865FD"/>
    <w:rsid w:val="70080302"/>
    <w:rsid w:val="71EC57B8"/>
    <w:rsid w:val="72060DCB"/>
    <w:rsid w:val="72C24D67"/>
    <w:rsid w:val="74256453"/>
    <w:rsid w:val="74342A0E"/>
    <w:rsid w:val="74E2290D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5766B2"/>
    <w:rsid w:val="796E52D5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51"/>
    <w:basedOn w:val="1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4294</Words>
  <Characters>4814</Characters>
  <Lines>0</Lines>
  <Paragraphs>0</Paragraphs>
  <TotalTime>20</TotalTime>
  <ScaleCrop>false</ScaleCrop>
  <LinksUpToDate>false</LinksUpToDate>
  <CharactersWithSpaces>4969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2024-10-23T10:09:00Z</cp:lastPrinted>
  <dcterms:modified xsi:type="dcterms:W3CDTF">2025-01-03T06:58:13Z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6392FB3B544E4304855FDAE299A95F6D_13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