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39B9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27B263F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4EA2C98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精密冷水机组参数要求</w:t>
      </w:r>
    </w:p>
    <w:p w14:paraId="34FCEDFC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冷水机组需要采用环保的R410a制冷剂，环保节能，机组要配置高性能的元件，使整个系统具备高安全、高可靠性。</w:t>
      </w:r>
    </w:p>
    <w:p w14:paraId="6642ADD8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2.要求两个独立的循环管路，互相备份，可以轮流工作，也可以同时工作，来提高机组的寿命，保证了负载设备的正常运行。</w:t>
      </w:r>
    </w:p>
    <w:p w14:paraId="239E9322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3.使用世界先进的环氧树脂喷涂的框架,具有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 w:cs="仿宋"/>
          <w:sz w:val="32"/>
          <w:szCs w:val="32"/>
        </w:rPr>
        <w:t>抗腐蚀性能。</w:t>
      </w:r>
    </w:p>
    <w:p w14:paraId="485EB012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4.压缩机要求为高性能的涡旋式压缩机，能效比高，可以满足24小时不停机工作的要求，可靠性高。</w:t>
      </w:r>
    </w:p>
    <w:p w14:paraId="73956C6A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5.工作范围温度广，要求从-18℃到50℃都能正常工作。</w:t>
      </w:r>
    </w:p>
    <w:p w14:paraId="466D2275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6.使用知名品牌水泵，使系统能高效、稳定的运行。</w:t>
      </w:r>
    </w:p>
    <w:p w14:paraId="617D192F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制冷量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49KW</w:t>
      </w:r>
    </w:p>
    <w:p w14:paraId="173BFBF0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出水温度要求：6~12℃</w:t>
      </w:r>
    </w:p>
    <w:p w14:paraId="733CF42F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水流量：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140L/min</w:t>
      </w:r>
    </w:p>
    <w:p w14:paraId="0470B2A7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压缩机：涡旋/2个</w:t>
      </w:r>
    </w:p>
    <w:p w14:paraId="728262A4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水泵：2个</w:t>
      </w:r>
    </w:p>
    <w:p w14:paraId="0F0F33B4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水箱：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200L</w:t>
      </w:r>
    </w:p>
    <w:p w14:paraId="553F3943">
      <w:pPr>
        <w:tabs>
          <w:tab w:val="left" w:pos="683"/>
        </w:tabs>
        <w:spacing w:line="360" w:lineRule="auto"/>
        <w:rPr>
          <w:rFonts w:hint="eastAsia" w:ascii="仿宋" w:hAnsi="仿宋" w:eastAsia="仿宋" w:cs="仿宋"/>
          <w:color w:val="26262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尺寸要求（mm）：长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≤2000宽≤1500 高≤1500</w:t>
      </w:r>
    </w:p>
    <w:p w14:paraId="75849402">
      <w:pPr>
        <w:tabs>
          <w:tab w:val="left" w:pos="683"/>
        </w:tabs>
        <w:spacing w:line="360" w:lineRule="auto"/>
        <w:rPr>
          <w:rFonts w:asciiTheme="minorEastAsia" w:hAnsiTheme="minorEastAsia" w:eastAsiaTheme="minorEastAsia"/>
        </w:rPr>
      </w:pPr>
    </w:p>
    <w:p w14:paraId="7A2EF44E">
      <w:pPr>
        <w:widowControl/>
        <w:kinsoku w:val="0"/>
        <w:overflowPunct w:val="0"/>
        <w:autoSpaceDE w:val="0"/>
        <w:autoSpaceDN w:val="0"/>
        <w:snapToGrid w:val="0"/>
        <w:spacing w:after="240" w:line="276" w:lineRule="auto"/>
        <w:jc w:val="left"/>
        <w:rPr>
          <w:rFonts w:ascii="Songti SC Regular" w:hAnsi="Songti SC Regular" w:eastAsia="Songti SC Regular" w:cs="Songti SC Regular"/>
          <w:kern w:val="0"/>
          <w:sz w:val="20"/>
          <w:szCs w:val="20"/>
        </w:rPr>
      </w:pPr>
    </w:p>
    <w:p w14:paraId="2E4263D9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CFE6600-C5A6-4A20-BB84-52C6E15E35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13B3EF-7B86-4C99-BB76-245797D867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618932-2DC4-4489-98E0-02E301A3EC96}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758C3662-1185-4838-92A1-858B827016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AF4EB0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85F78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1E778D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1089</Words>
  <Characters>1188</Characters>
  <Lines>5</Lines>
  <Paragraphs>1</Paragraphs>
  <TotalTime>24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2024-12-20T07:09:31Z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199705FEC8BA4ACAAC704ECCB79F283E_13</vt:lpwstr>
  </property>
  <property fmtid="{D5CDD505-2E9C-101B-9397-08002B2CF9AE}" pid="4" name="KSOSaveFontToCloudKey">
    <vt:lpwstr>280241148_btnclosed</vt:lpwstr>
  </property>
</Properties>
</file>