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会理县人民医院医疗设备项目询价公告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项目情况</w:t>
      </w:r>
    </w:p>
    <w:p>
      <w:pPr>
        <w:pStyle w:val="4"/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我院将购置多功能冷冻治疗系统一套，内镜治疗系统两套。现面向社会潜在供应商进行询价，欢迎各位供应商报价，报价要求：</w:t>
      </w:r>
    </w:p>
    <w:p>
      <w:pPr>
        <w:pStyle w:val="4"/>
        <w:numPr>
          <w:ilvl w:val="0"/>
          <w:numId w:val="2"/>
        </w:numPr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报价方式：顺丰快递邮寄纸质报价单及公司资质（均需加盖鲜章）至以下地址：四川省凉山州会理县人民医院 党委办 彭老师 15729794577，我院统一的报价单模板请见附件一，快递封面注明产品名称，以附表二密封。</w:t>
      </w:r>
    </w:p>
    <w:p>
      <w:pPr>
        <w:pStyle w:val="4"/>
        <w:numPr>
          <w:ilvl w:val="0"/>
          <w:numId w:val="2"/>
        </w:numPr>
        <w:spacing w:line="300" w:lineRule="exact"/>
        <w:ind w:left="571" w:leftChars="272" w:firstLine="640" w:firstLineChars="200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报价期限：此询价公告发出起7天后停止接收报价，7天后的报价将不予接受采纳。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附表一：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会理县人民医院询价采购报价单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2"/>
        <w:tblpPr w:leftFromText="180" w:rightFromText="180" w:vertAnchor="text" w:horzAnchor="page" w:tblpX="767" w:tblpY="246"/>
        <w:tblOverlap w:val="never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44"/>
        <w:gridCol w:w="1106"/>
        <w:gridCol w:w="1358"/>
        <w:gridCol w:w="1040"/>
        <w:gridCol w:w="1810"/>
        <w:gridCol w:w="1282"/>
        <w:gridCol w:w="990"/>
        <w:gridCol w:w="653"/>
        <w:gridCol w:w="918"/>
        <w:gridCol w:w="613"/>
        <w:gridCol w:w="2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</w:rPr>
        <w:t>所有报价</w:t>
      </w:r>
      <w:r>
        <w:rPr>
          <w:rFonts w:hint="eastAsia"/>
          <w:sz w:val="24"/>
          <w:szCs w:val="24"/>
          <w:lang w:eastAsia="zh-CN"/>
        </w:rPr>
        <w:t>均</w:t>
      </w:r>
      <w:r>
        <w:rPr>
          <w:rFonts w:hint="eastAsia"/>
          <w:sz w:val="24"/>
          <w:szCs w:val="24"/>
        </w:rPr>
        <w:t>包含税款和运费</w:t>
      </w:r>
      <w:r>
        <w:rPr>
          <w:rFonts w:hint="eastAsia"/>
          <w:sz w:val="24"/>
          <w:szCs w:val="24"/>
          <w:lang w:eastAsia="zh-CN"/>
        </w:rPr>
        <w:t>，发票类型：增值税普通发票。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附表二：</w:t>
      </w: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b/>
          <w:bCs/>
          <w:sz w:val="84"/>
          <w:szCs w:val="84"/>
          <w:lang w:eastAsia="zh-CN"/>
        </w:rPr>
        <w:t>询价采购报价文件</w:t>
      </w:r>
    </w:p>
    <w:p>
      <w:pPr>
        <w:jc w:val="left"/>
        <w:rPr>
          <w:rFonts w:hint="eastAsia"/>
          <w:sz w:val="52"/>
          <w:szCs w:val="48"/>
          <w:u w:val="single"/>
        </w:rPr>
      </w:pPr>
      <w:r>
        <w:rPr>
          <w:rFonts w:hint="eastAsia"/>
          <w:sz w:val="52"/>
          <w:szCs w:val="48"/>
          <w:u w:val="single"/>
          <w:lang w:val="en-US" w:eastAsia="zh-CN"/>
        </w:rPr>
        <w:t>会理县人民</w:t>
      </w:r>
      <w:r>
        <w:rPr>
          <w:rFonts w:hint="eastAsia"/>
          <w:sz w:val="52"/>
          <w:szCs w:val="48"/>
          <w:u w:val="single"/>
        </w:rPr>
        <w:t>医院</w:t>
      </w:r>
    </w:p>
    <w:p>
      <w:pPr>
        <w:jc w:val="left"/>
        <w:rPr>
          <w:rFonts w:hint="eastAsia" w:eastAsiaTheme="minorEastAsia"/>
          <w:sz w:val="52"/>
          <w:szCs w:val="48"/>
          <w:lang w:eastAsia="zh-CN"/>
        </w:rPr>
      </w:pPr>
      <w:r>
        <w:rPr>
          <w:rFonts w:hint="eastAsia"/>
          <w:sz w:val="52"/>
          <w:szCs w:val="48"/>
        </w:rPr>
        <w:t xml:space="preserve">    兹报送</w:t>
      </w:r>
      <w:r>
        <w:rPr>
          <w:rFonts w:hint="eastAsia"/>
          <w:sz w:val="52"/>
          <w:szCs w:val="48"/>
          <w:lang w:eastAsia="zh-CN"/>
        </w:rPr>
        <w:t>（</w:t>
      </w:r>
      <w:r>
        <w:rPr>
          <w:rFonts w:hint="eastAsia"/>
          <w:sz w:val="48"/>
          <w:szCs w:val="44"/>
          <w:u w:val="single"/>
          <w:lang w:val="en-US" w:eastAsia="zh-CN"/>
        </w:rPr>
        <w:t>产品名称：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多功能冷冻治疗系统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一套、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内镜治疗系统两套</w:t>
      </w:r>
      <w:r>
        <w:rPr>
          <w:rFonts w:hint="eastAsia"/>
          <w:sz w:val="52"/>
          <w:szCs w:val="48"/>
          <w:lang w:eastAsia="zh-CN"/>
        </w:rPr>
        <w:t>）</w:t>
      </w:r>
      <w:r>
        <w:rPr>
          <w:rFonts w:hint="eastAsia"/>
          <w:sz w:val="44"/>
          <w:szCs w:val="40"/>
          <w:u w:val="none"/>
          <w:lang w:val="en-US" w:eastAsia="zh-CN"/>
        </w:rPr>
        <w:t>询价采购报价单</w:t>
      </w:r>
      <w:r>
        <w:rPr>
          <w:rFonts w:hint="eastAsia"/>
          <w:sz w:val="52"/>
          <w:szCs w:val="48"/>
        </w:rPr>
        <w:t>一份</w:t>
      </w:r>
      <w:r>
        <w:rPr>
          <w:rFonts w:hint="eastAsia"/>
          <w:sz w:val="52"/>
          <w:szCs w:val="48"/>
          <w:lang w:eastAsia="zh-CN"/>
        </w:rPr>
        <w:t>。</w:t>
      </w:r>
    </w:p>
    <w:p>
      <w:pPr>
        <w:jc w:val="left"/>
        <w:rPr>
          <w:rFonts w:hint="eastAsia"/>
          <w:sz w:val="40"/>
          <w:szCs w:val="52"/>
          <w:lang w:eastAsia="zh-CN"/>
        </w:rPr>
      </w:pPr>
    </w:p>
    <w:p>
      <w:pPr>
        <w:ind w:firstLine="400" w:firstLineChars="100"/>
        <w:jc w:val="left"/>
        <w:rPr>
          <w:rFonts w:hint="eastAsia"/>
          <w:sz w:val="40"/>
          <w:szCs w:val="52"/>
        </w:rPr>
      </w:pPr>
      <w:r>
        <w:rPr>
          <w:rFonts w:hint="eastAsia"/>
          <w:sz w:val="40"/>
          <w:szCs w:val="52"/>
          <w:lang w:eastAsia="zh-CN"/>
        </w:rPr>
        <w:t>报价</w:t>
      </w:r>
      <w:r>
        <w:rPr>
          <w:rFonts w:hint="eastAsia"/>
          <w:sz w:val="40"/>
          <w:szCs w:val="52"/>
        </w:rPr>
        <w:t>单位（盖章）：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       </w:t>
      </w:r>
    </w:p>
    <w:p>
      <w:pPr>
        <w:ind w:firstLine="8000" w:firstLineChars="2000"/>
        <w:jc w:val="left"/>
        <w:rPr>
          <w:rFonts w:hint="eastAsia"/>
          <w:sz w:val="40"/>
          <w:szCs w:val="52"/>
        </w:rPr>
      </w:pPr>
    </w:p>
    <w:p>
      <w:pPr>
        <w:ind w:firstLine="8400" w:firstLineChars="2100"/>
        <w:jc w:val="left"/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52"/>
        </w:rPr>
        <w:t>经办人：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</w:t>
      </w:r>
      <w:r>
        <w:rPr>
          <w:rFonts w:hint="eastAsia"/>
          <w:sz w:val="40"/>
          <w:szCs w:val="52"/>
          <w:u w:val="single"/>
        </w:rPr>
        <w:t xml:space="preserve">   </w:t>
      </w:r>
      <w:r>
        <w:rPr>
          <w:rFonts w:hint="eastAsia"/>
          <w:sz w:val="40"/>
          <w:szCs w:val="52"/>
        </w:rPr>
        <w:t xml:space="preserve">   电话：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40"/>
          <w:szCs w:val="52"/>
          <w:u w:val="single"/>
          <w:lang w:val="en-US" w:eastAsia="zh-CN"/>
        </w:rPr>
        <w:t xml:space="preserve"> </w:t>
      </w:r>
    </w:p>
    <w:p>
      <w:pPr>
        <w:ind w:firstLine="8800" w:firstLineChars="2200"/>
        <w:jc w:val="left"/>
        <w:rPr>
          <w:rFonts w:hint="eastAsia" w:ascii="微软雅黑" w:hAnsi="微软雅黑" w:eastAsia="微软雅黑"/>
          <w:b/>
          <w:color w:val="000000"/>
          <w:sz w:val="30"/>
        </w:rPr>
      </w:pPr>
      <w:r>
        <w:rPr>
          <w:rFonts w:hint="eastAsia"/>
          <w:sz w:val="40"/>
          <w:szCs w:val="52"/>
          <w:lang w:val="en-US" w:eastAsia="zh-CN"/>
        </w:rPr>
        <w:t>报价</w:t>
      </w:r>
      <w:r>
        <w:rPr>
          <w:rFonts w:hint="eastAsia"/>
          <w:sz w:val="40"/>
          <w:szCs w:val="52"/>
        </w:rPr>
        <w:t>日期：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52"/>
        </w:rPr>
        <w:t>年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</w:t>
      </w:r>
      <w:r>
        <w:rPr>
          <w:rFonts w:hint="eastAsia"/>
          <w:sz w:val="40"/>
          <w:szCs w:val="52"/>
        </w:rPr>
        <w:t>月</w:t>
      </w:r>
      <w:r>
        <w:rPr>
          <w:rFonts w:hint="eastAsia"/>
          <w:sz w:val="40"/>
          <w:szCs w:val="52"/>
          <w:u w:val="single"/>
          <w:lang w:val="en-US" w:eastAsia="zh-CN"/>
        </w:rPr>
        <w:t xml:space="preserve">   日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多功能冷冻治疗系统技术参数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一、用途：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1、腔内治疗：肺部疾病的诊断及治疗；冷冻活检；窄再通/异物摘除；组织灭活；恶性肿瘤的姑息治疗；气管、支气管坏死组织血凝块的去除；支架两端及腔内狭窄的再通；化疗后呼吸道霉菌摘除；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2、腔外治疗：肺中央及外周区域早期结节；</w:t>
      </w:r>
    </w:p>
    <w:p>
      <w:pPr>
        <w:pStyle w:val="4"/>
        <w:spacing w:line="360" w:lineRule="exact"/>
        <w:ind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二、技术参数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2.1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即插即用；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效果设置监测和控制冷冻过程，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效果分级1-5档可调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可根据不同探针自动设置参数，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探针高温高压重复使用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*2.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中文界面，液晶显示屏；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计时功能以视觉和听觉两种方式提示用户激活时间；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*2.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带时间计数功能，精准操作控制；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便捷的程序设置，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可以存储≥9组程序；</w:t>
      </w:r>
    </w:p>
    <w:p>
      <w:pP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显示连接附件信息（长度、货号等）；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脚踏启动；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3.0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设备启动冷冻速度要求在启动冷冻程序后，五秒钟，可达温度-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度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3.1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自动启动解冻程序，冷冻探头在5秒种内自动解冻，不需要任何电子供热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、冷冻剂可以选择N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O或CO2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3.3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 xml:space="preserve">有用于各种不同病变的各种型号和形状的冷冻探针。 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*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3.4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所有冷冻探针及管道都可以进行高温（134度）高压消毒，并能重复使用。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工作压力  45-65 bar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技术服务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.1现场安装调试、人员操作培训；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.2中英文操作手册；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三、配置清单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1、多功能冷冻治疗仪主机(含仪器车)；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2、气体导管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长度0.7米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3、气瓶连接头；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4、冷冻探针储藏/消毒盒（大）≥455×200×110mm；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5、防爆脚踏开关；</w:t>
      </w:r>
    </w:p>
    <w:p>
      <w:pPr>
        <w:spacing w:line="3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6、软性冷冻探针(直径2.4mm,长900mm,能与各类品牌内镜相匹配)；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三．售后服务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1.厂家在中国设有办事处，在成都设有西南维修中心；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设备主机保修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壹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年，终身维修；</w:t>
      </w:r>
    </w:p>
    <w:p>
      <w:pPr>
        <w:autoSpaceDE w:val="0"/>
        <w:autoSpaceDN w:val="0"/>
        <w:adjustRightInd w:val="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zh-CN"/>
        </w:rPr>
        <w:t>维修2小时响应，48小时未解决问题，将提供备用机不影响医院正常使用。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</w:p>
    <w:p>
      <w:pPr>
        <w:ind w:firstLine="1104" w:firstLineChars="250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内镜治疗系统技术</w:t>
      </w:r>
      <w:r>
        <w:rPr>
          <w:rFonts w:hint="eastAsia" w:ascii="黑体" w:hAnsi="黑体" w:eastAsia="黑体" w:cs="黑体"/>
          <w:b/>
          <w:sz w:val="44"/>
          <w:szCs w:val="44"/>
        </w:rPr>
        <w:t>参数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</w:t>
      </w:r>
    </w:p>
    <w:p>
      <w:pPr>
        <w:ind w:firstLine="803" w:firstLineChars="2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          数量：2套</w:t>
      </w:r>
    </w:p>
    <w:p>
      <w:pPr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一．设备要求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该设备有美国FDA或德国CE认证；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能够和所有品牌的内镜通用；</w:t>
      </w:r>
    </w:p>
    <w:p>
      <w:pPr>
        <w:spacing w:line="420" w:lineRule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二．技术要求：</w:t>
      </w:r>
    </w:p>
    <w:p>
      <w:pPr>
        <w:spacing w:line="420" w:lineRule="auto"/>
        <w:ind w:left="360" w:hanging="480" w:hangingChars="15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1．内镜下最大功率可调范围：0—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00瓦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采用触摸式彩色液晶屏设计，中文操作界面,集内镜电切、氩气刀模式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可配置</w:t>
      </w:r>
      <w:r>
        <w:rPr>
          <w:rFonts w:hint="eastAsia" w:ascii="楷体_GB2312" w:hAnsi="楷体_GB2312" w:eastAsia="楷体_GB2312" w:cs="楷体_GB2312"/>
          <w:sz w:val="32"/>
          <w:szCs w:val="32"/>
        </w:rPr>
        <w:t>精细水束分离技术、冲洗等功能于一体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*2．消化内镜工作站具有内镜电切（ENDO—CUT IQ）功能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用注册证说明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采用 I、Q内镜切割模式作为中国ERCP与欧洲消化内镜指南金标准（提供证明文件），电切电凝自动交替输出，确保在切割时能提供良好的止血效国；</w:t>
      </w:r>
    </w:p>
    <w:p>
      <w:pPr>
        <w:spacing w:line="420" w:lineRule="auto"/>
        <w:ind w:left="360" w:hanging="480" w:hangingChars="15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*3主机上有切割效果、切割宽度、切割间隔(160ms\级)参数菜单，术者可根据自身习惯自由调节；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4.内镜切割模式细分为 I和 Q模式， I模式最高峰值电压＜560V，效果4级可调，最大功率输出170W； Q模式最高峰值电压＜780V，效果4级可调，最大功率输出400W；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5.投标设备除了具备 I、Q内镜切割模式外，还有自动电切、柔和电凝、强力电凝、喷射电凝等模式；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6.氩气电极末端配有气体压力恒定系统：避免发生氩气囊肿。内镜下氩气流量可控制在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２.5L／min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，精确到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０.1L／min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调节；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sz w:val="32"/>
          <w:szCs w:val="32"/>
        </w:rPr>
        <w:t>氩等离子模式有强力氩气模式、精细氩气模式、脉冲氩气模式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*8.</w:t>
      </w:r>
      <w:r>
        <w:rPr>
          <w:rFonts w:hint="eastAsia" w:ascii="楷体_GB2312" w:hAnsi="楷体_GB2312" w:eastAsia="楷体_GB2312" w:cs="楷体_GB2312"/>
          <w:sz w:val="32"/>
          <w:szCs w:val="32"/>
        </w:rPr>
        <w:t>内镜氩气电极至少有1.5mm、2.3mm、3.2mm三种直径供选择，前端具有黑色色环标记，有直喷、侧喷和360°环喷多种电极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9.具有重复使用氩气电极和一次性氩气电极（用注册证说明）；</w:t>
      </w:r>
    </w:p>
    <w:p>
      <w:pPr>
        <w:numPr>
          <w:ilvl w:val="0"/>
          <w:numId w:val="0"/>
        </w:numPr>
        <w:spacing w:line="420" w:lineRule="auto"/>
        <w:ind w:leftChars="-3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10.</w:t>
      </w:r>
      <w:r>
        <w:rPr>
          <w:rFonts w:hint="eastAsia" w:ascii="楷体_GB2312" w:hAnsi="楷体_GB2312" w:eastAsia="楷体_GB2312" w:cs="楷体_GB2312"/>
          <w:sz w:val="32"/>
          <w:szCs w:val="32"/>
        </w:rPr>
        <w:t>器械具有即插即用，自动识别功能：可以帮助医务人员判断所接器械是否正确，同时氩气控制系统的显示面板会自动选择与所接器械相适应的切、凝设置模式；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11.电凝模式带效果调节，达到精细调节；柔和电凝模式1-8档效果调节；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12.</w:t>
      </w:r>
      <w:r>
        <w:rPr>
          <w:rFonts w:hint="eastAsia" w:ascii="楷体_GB2312" w:hAnsi="楷体_GB2312" w:eastAsia="楷体_GB2312" w:cs="楷体_GB2312"/>
          <w:sz w:val="32"/>
          <w:szCs w:val="32"/>
        </w:rPr>
        <w:t>适于内镜下使用的较低峰值电压设计，最高峰值电压≤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00</w:t>
      </w:r>
      <w:r>
        <w:rPr>
          <w:rFonts w:hint="eastAsia" w:ascii="楷体_GB2312" w:hAnsi="楷体_GB2312" w:eastAsia="楷体_GB2312" w:cs="楷体_GB2312"/>
          <w:sz w:val="32"/>
          <w:szCs w:val="32"/>
        </w:rPr>
        <w:t>V（喷射凝血模式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用说明书证明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）：较低的峰值电压设计，最大限度地降低了内镜治疗的趋附效应，保证了内镜镜头不被破坏； 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sz w:val="32"/>
          <w:szCs w:val="32"/>
        </w:rPr>
        <w:t>．采用模块化设计，可根据需求实现个性化硬件模块配置和软件升级。内置中文、英语、德语三种语言操作系统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．可存储至少99组程序为所有手术提供个性化支持，可设定开机为程序列表显示和引导模式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spacing w:line="42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</w:t>
      </w: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．可以选配升级内镜冲洗泵功能：适合于各类内窥镜，相对独立的仪器，可以通过脚踏板激活控制，3种预设值并有可变的流量设置，冲洗流量范围≤500ml/min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冲洗泵与内镜主机为同一品牌</w:t>
      </w:r>
      <w:r>
        <w:rPr>
          <w:rFonts w:hint="eastAsia" w:ascii="楷体_GB2312" w:hAnsi="楷体_GB2312" w:eastAsia="楷体_GB2312" w:cs="楷体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420" w:lineRule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*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16.</w:t>
      </w:r>
      <w:r>
        <w:rPr>
          <w:rFonts w:hint="eastAsia" w:ascii="楷体_GB2312" w:hAnsi="楷体_GB2312" w:eastAsia="楷体_GB2312" w:cs="楷体_GB2312"/>
          <w:sz w:val="32"/>
          <w:szCs w:val="32"/>
        </w:rPr>
        <w:t>具有中性电极安全系统，能够对病人动态监测，可监测高低频漏电流；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同时具有新生儿检测系统（用设备截图证明）；</w:t>
      </w:r>
    </w:p>
    <w:p>
      <w:pPr>
        <w:numPr>
          <w:ilvl w:val="0"/>
          <w:numId w:val="0"/>
        </w:numPr>
        <w:spacing w:line="420" w:lineRule="auto"/>
        <w:ind w:leftChars="-43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*17.可升级水刀构成海博刀系统，更好开展EMR、ESD等手术（用注册证说明）；</w:t>
      </w:r>
      <w:r>
        <w:rPr>
          <w:rFonts w:hint="eastAsia" w:ascii="楷体_GB2312" w:hAnsi="楷体_GB2312" w:eastAsia="楷体_GB2312" w:cs="楷体_GB2312"/>
          <w:sz w:val="32"/>
          <w:szCs w:val="32"/>
        </w:rPr>
        <w:t>*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18.主机频率＜360KHZ；</w:t>
      </w:r>
    </w:p>
    <w:p>
      <w:pPr>
        <w:numPr>
          <w:ilvl w:val="0"/>
          <w:numId w:val="0"/>
        </w:numPr>
        <w:spacing w:line="420" w:lineRule="auto"/>
        <w:ind w:leftChars="-43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19.当出现工作异常时，英文代码与中文描述可显示于屏幕上，更加方便用户及时发现和解决问题。</w:t>
      </w:r>
    </w:p>
    <w:p>
      <w:pPr>
        <w:numPr>
          <w:ilvl w:val="0"/>
          <w:numId w:val="0"/>
        </w:numPr>
        <w:spacing w:line="420" w:lineRule="auto"/>
        <w:ind w:leftChars="-43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20.配置ECB接口，方便随时随地对设备进行检测、维护、软件升级；</w:t>
      </w:r>
    </w:p>
    <w:p>
      <w:pPr>
        <w:numPr>
          <w:ilvl w:val="0"/>
          <w:numId w:val="0"/>
        </w:numPr>
        <w:spacing w:line="420" w:lineRule="auto"/>
        <w:ind w:leftChars="-43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*21.可升级配置内镜切开刀刀头形状至少有I型、T型、O型三种，直径为2.2±0.1mm。标记、隆起、切割/剥离、止血等步骤无需更换器械，以缩短手术时间，满足初学者、技术型、专家级不同需求；</w:t>
      </w:r>
    </w:p>
    <w:p>
      <w:pPr>
        <w:numPr>
          <w:ilvl w:val="0"/>
          <w:numId w:val="0"/>
        </w:numPr>
        <w:spacing w:line="420" w:lineRule="auto"/>
        <w:ind w:leftChars="-43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22.质量标准：EC合格证93/42/EEC--IIB;EN60601-1类别--I;EN60601-1类型--CF。</w:t>
      </w:r>
    </w:p>
    <w:p>
      <w:pPr>
        <w:spacing w:line="420" w:lineRule="auto"/>
        <w:ind w:left="440" w:leftChars="57" w:hanging="320" w:hanging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三．售后服务</w:t>
      </w:r>
    </w:p>
    <w:p>
      <w:pPr>
        <w:spacing w:line="420" w:lineRule="auto"/>
        <w:ind w:left="440" w:leftChars="57" w:hanging="320" w:hanging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1．厂家在中国设有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子公司</w:t>
      </w:r>
      <w:r>
        <w:rPr>
          <w:rFonts w:hint="eastAsia" w:ascii="楷体_GB2312" w:hAnsi="楷体_GB2312" w:eastAsia="楷体_GB2312" w:cs="楷体_GB2312"/>
          <w:sz w:val="32"/>
          <w:szCs w:val="32"/>
        </w:rPr>
        <w:t>，在成都设有西南维修中心，设备主机保修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壹</w:t>
      </w:r>
      <w:r>
        <w:rPr>
          <w:rFonts w:hint="eastAsia" w:ascii="楷体_GB2312" w:hAnsi="楷体_GB2312" w:eastAsia="楷体_GB2312" w:cs="楷体_GB2312"/>
          <w:sz w:val="32"/>
          <w:szCs w:val="32"/>
        </w:rPr>
        <w:t>年，终身维修；</w:t>
      </w:r>
    </w:p>
    <w:p>
      <w:pPr>
        <w:spacing w:line="420" w:lineRule="auto"/>
        <w:ind w:left="440" w:leftChars="57" w:hanging="320" w:hangingChars="1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2．维修2小时响应，48小时未解决问题，将提供备用机不影响医院正常使用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>
      <w:pPr>
        <w:spacing w:line="420" w:lineRule="auto"/>
        <w:ind w:left="440" w:leftChars="57" w:hanging="320" w:hangingChars="1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3.提供专业工程师≥4名，并需要专业培训合格证书；</w:t>
      </w:r>
    </w:p>
    <w:p>
      <w:pPr>
        <w:rPr>
          <w:rFonts w:hint="default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06FAC"/>
    <w:multiLevelType w:val="singleLevel"/>
    <w:tmpl w:val="11D06F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675C5F"/>
    <w:multiLevelType w:val="singleLevel"/>
    <w:tmpl w:val="36675C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476C"/>
    <w:rsid w:val="08EC0002"/>
    <w:rsid w:val="13CA3AA2"/>
    <w:rsid w:val="19204DEC"/>
    <w:rsid w:val="1A2D3268"/>
    <w:rsid w:val="2B7E476C"/>
    <w:rsid w:val="64CE1F3C"/>
    <w:rsid w:val="74256453"/>
    <w:rsid w:val="79E941D0"/>
    <w:rsid w:val="7A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Administrator</cp:lastModifiedBy>
  <dcterms:modified xsi:type="dcterms:W3CDTF">2021-05-11T01:11:14Z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4F258433D4674DA6895C35EDBC786F5D</vt:lpwstr>
  </property>
</Properties>
</file>