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" w:firstLineChars="100"/>
        <w:jc w:val="center"/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会理县人民医院皮肤科</w:t>
      </w:r>
    </w:p>
    <w:p>
      <w:pPr>
        <w:ind w:firstLine="522" w:firstLineChars="1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二氧化碳激光治疗机（点阵激光）询价公告</w:t>
      </w:r>
    </w:p>
    <w:p>
      <w:pPr>
        <w:pStyle w:val="10"/>
        <w:spacing w:line="240" w:lineRule="auto"/>
        <w:ind w:left="571" w:leftChars="272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我院皮肤科开展皮肤美容技术拟采购国产二氧化碳点阵激光治疗仪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1台，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现面向社会潜在供应商进行询价，欢迎各位供应商报价，报价要求：</w:t>
      </w:r>
    </w:p>
    <w:p>
      <w:pPr>
        <w:pStyle w:val="10"/>
        <w:numPr>
          <w:ilvl w:val="0"/>
          <w:numId w:val="1"/>
        </w:numPr>
        <w:spacing w:line="240" w:lineRule="auto"/>
        <w:ind w:left="571" w:leftChars="272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报价方式：顺丰快递邮寄纸质报价单及公司资质（均需加盖鲜章）至以下地址：四川省凉山州会理县人民医院 党委办 彭老师 15729794577，我院统一的报价单模板请见附件一，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快递封面注明产品名称，以附表二密封；</w:t>
      </w:r>
    </w:p>
    <w:p>
      <w:pPr>
        <w:pStyle w:val="10"/>
        <w:numPr>
          <w:ilvl w:val="0"/>
          <w:numId w:val="1"/>
        </w:numPr>
        <w:spacing w:line="240" w:lineRule="auto"/>
        <w:ind w:left="571" w:leftChars="272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报价期限：此询价公告发出起10天后停止接收报价；</w:t>
      </w:r>
    </w:p>
    <w:p>
      <w:pPr>
        <w:pStyle w:val="10"/>
        <w:numPr>
          <w:ilvl w:val="0"/>
          <w:numId w:val="1"/>
        </w:numPr>
        <w:spacing w:line="240" w:lineRule="auto"/>
        <w:ind w:left="571" w:leftChars="272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设备参数请见附件三、配置清单请见附件四；</w:t>
      </w:r>
    </w:p>
    <w:p>
      <w:pPr>
        <w:pStyle w:val="10"/>
        <w:numPr>
          <w:ilvl w:val="0"/>
          <w:numId w:val="1"/>
        </w:numPr>
        <w:spacing w:line="240" w:lineRule="auto"/>
        <w:ind w:left="571" w:leftChars="272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询价详情请咨询： QQ 519234962（审计科 代老师） QQ 956798068（审计科 尹老师）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spacing w:line="240" w:lineRule="auto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附表一：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会理县人民医院询价采购报价单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7"/>
        <w:tblpPr w:leftFromText="180" w:rightFromText="180" w:vertAnchor="text" w:horzAnchor="page" w:tblpX="767" w:tblpY="246"/>
        <w:tblOverlap w:val="never"/>
        <w:tblW w:w="151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344"/>
        <w:gridCol w:w="1106"/>
        <w:gridCol w:w="1358"/>
        <w:gridCol w:w="1040"/>
        <w:gridCol w:w="1810"/>
        <w:gridCol w:w="1282"/>
        <w:gridCol w:w="990"/>
        <w:gridCol w:w="653"/>
        <w:gridCol w:w="918"/>
        <w:gridCol w:w="613"/>
        <w:gridCol w:w="23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</w:rPr>
        <w:t>所有报价</w:t>
      </w:r>
      <w:r>
        <w:rPr>
          <w:rFonts w:hint="eastAsia"/>
          <w:sz w:val="24"/>
          <w:szCs w:val="24"/>
          <w:lang w:eastAsia="zh-CN"/>
        </w:rPr>
        <w:t>均</w:t>
      </w:r>
      <w:r>
        <w:rPr>
          <w:rFonts w:hint="eastAsia"/>
          <w:sz w:val="24"/>
          <w:szCs w:val="24"/>
        </w:rPr>
        <w:t>包含税款和运费</w:t>
      </w:r>
      <w:r>
        <w:rPr>
          <w:rFonts w:hint="eastAsia"/>
          <w:sz w:val="24"/>
          <w:szCs w:val="24"/>
          <w:lang w:eastAsia="zh-CN"/>
        </w:rPr>
        <w:t>，发票类型：增值税普通发票。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sz w:val="52"/>
          <w:szCs w:val="52"/>
        </w:rPr>
      </w:pPr>
      <w:r>
        <w:rPr>
          <w:rFonts w:hint="eastAsia" w:eastAsiaTheme="minorEastAsia"/>
          <w:lang w:val="en-US" w:eastAsia="zh-CN"/>
        </w:rPr>
        <w:t xml:space="preserve">附表二：                                         </w:t>
      </w:r>
      <w:r>
        <w:rPr>
          <w:rFonts w:hint="eastAsia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/>
          <w:sz w:val="52"/>
          <w:szCs w:val="48"/>
          <w:u w:val="single"/>
        </w:rPr>
      </w:pPr>
      <w:r>
        <w:rPr>
          <w:rFonts w:hint="eastAsia"/>
          <w:sz w:val="52"/>
          <w:szCs w:val="48"/>
          <w:u w:val="single"/>
          <w:lang w:val="en-US" w:eastAsia="zh-CN"/>
        </w:rPr>
        <w:t>会理县人民</w:t>
      </w:r>
      <w:r>
        <w:rPr>
          <w:rFonts w:hint="eastAsia"/>
          <w:sz w:val="52"/>
          <w:szCs w:val="48"/>
          <w:u w:val="single"/>
        </w:rPr>
        <w:t>医院</w:t>
      </w:r>
    </w:p>
    <w:p>
      <w:pPr>
        <w:jc w:val="left"/>
        <w:rPr>
          <w:rFonts w:hint="eastAsia" w:eastAsiaTheme="minorEastAsia"/>
          <w:sz w:val="52"/>
          <w:szCs w:val="48"/>
          <w:lang w:eastAsia="zh-CN"/>
        </w:rPr>
      </w:pPr>
      <w:r>
        <w:rPr>
          <w:rFonts w:hint="eastAsia"/>
          <w:sz w:val="52"/>
          <w:szCs w:val="48"/>
        </w:rPr>
        <w:t xml:space="preserve">    兹报送</w:t>
      </w:r>
      <w:r>
        <w:rPr>
          <w:rFonts w:hint="eastAsia"/>
          <w:sz w:val="52"/>
          <w:szCs w:val="48"/>
          <w:lang w:eastAsia="zh-CN"/>
        </w:rPr>
        <w:t>（</w:t>
      </w:r>
      <w:r>
        <w:rPr>
          <w:rFonts w:hint="eastAsia"/>
          <w:sz w:val="48"/>
          <w:szCs w:val="44"/>
          <w:u w:val="single"/>
          <w:lang w:val="en-US" w:eastAsia="zh-CN"/>
        </w:rPr>
        <w:t xml:space="preserve">产品名称 ：           </w:t>
      </w:r>
      <w:r>
        <w:rPr>
          <w:rFonts w:hint="eastAsia"/>
          <w:sz w:val="52"/>
          <w:szCs w:val="48"/>
          <w:lang w:eastAsia="zh-CN"/>
        </w:rPr>
        <w:t>）</w:t>
      </w:r>
      <w:r>
        <w:rPr>
          <w:rFonts w:hint="eastAsia"/>
          <w:sz w:val="44"/>
          <w:szCs w:val="40"/>
          <w:u w:val="none"/>
          <w:lang w:val="en-US" w:eastAsia="zh-CN"/>
        </w:rPr>
        <w:t>询价采购报价单</w:t>
      </w:r>
      <w:r>
        <w:rPr>
          <w:rFonts w:hint="eastAsia"/>
          <w:sz w:val="52"/>
          <w:szCs w:val="48"/>
        </w:rPr>
        <w:t>一份</w:t>
      </w:r>
      <w:r>
        <w:rPr>
          <w:rFonts w:hint="eastAsia"/>
          <w:sz w:val="52"/>
          <w:szCs w:val="48"/>
          <w:lang w:eastAsia="zh-CN"/>
        </w:rPr>
        <w:t>。</w:t>
      </w:r>
    </w:p>
    <w:p>
      <w:pPr>
        <w:ind w:firstLine="400" w:firstLineChars="100"/>
        <w:jc w:val="left"/>
        <w:rPr>
          <w:rFonts w:hint="eastAsia"/>
          <w:sz w:val="40"/>
          <w:szCs w:val="52"/>
          <w:lang w:eastAsia="zh-CN"/>
        </w:rPr>
      </w:pPr>
    </w:p>
    <w:p>
      <w:pPr>
        <w:ind w:firstLine="400" w:firstLineChars="100"/>
        <w:jc w:val="left"/>
        <w:rPr>
          <w:rFonts w:hint="eastAsia"/>
          <w:sz w:val="40"/>
          <w:szCs w:val="52"/>
          <w:lang w:eastAsia="zh-CN"/>
        </w:rPr>
      </w:pPr>
    </w:p>
    <w:p>
      <w:pPr>
        <w:ind w:firstLine="400" w:firstLineChars="100"/>
        <w:jc w:val="left"/>
        <w:rPr>
          <w:rFonts w:hint="eastAsia"/>
          <w:sz w:val="40"/>
          <w:szCs w:val="52"/>
        </w:rPr>
      </w:pPr>
      <w:r>
        <w:rPr>
          <w:rFonts w:hint="eastAsia"/>
          <w:sz w:val="40"/>
          <w:szCs w:val="52"/>
          <w:lang w:eastAsia="zh-CN"/>
        </w:rPr>
        <w:t>报价</w:t>
      </w:r>
      <w:r>
        <w:rPr>
          <w:rFonts w:hint="eastAsia"/>
          <w:sz w:val="40"/>
          <w:szCs w:val="52"/>
        </w:rPr>
        <w:t>单位（盖章）：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40"/>
          <w:szCs w:val="52"/>
          <w:u w:val="single"/>
        </w:rPr>
        <w:t xml:space="preserve">          </w:t>
      </w:r>
    </w:p>
    <w:p>
      <w:pPr>
        <w:ind w:firstLine="8000" w:firstLineChars="2000"/>
        <w:jc w:val="left"/>
        <w:rPr>
          <w:rFonts w:hint="eastAsia"/>
          <w:sz w:val="40"/>
          <w:szCs w:val="52"/>
        </w:rPr>
      </w:pPr>
    </w:p>
    <w:p>
      <w:pPr>
        <w:ind w:firstLine="8800" w:firstLineChars="2200"/>
        <w:jc w:val="left"/>
        <w:rPr>
          <w:rFonts w:hint="eastAsia" w:ascii="宋体" w:hAnsi="宋体" w:eastAsia="宋体"/>
          <w:sz w:val="40"/>
          <w:szCs w:val="52"/>
          <w:u w:val="single"/>
          <w:lang w:val="en-US" w:eastAsia="zh-CN"/>
        </w:rPr>
      </w:pPr>
      <w:r>
        <w:rPr>
          <w:rFonts w:hint="eastAsia"/>
          <w:sz w:val="40"/>
          <w:szCs w:val="52"/>
        </w:rPr>
        <w:t>经办人：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40"/>
          <w:szCs w:val="52"/>
          <w:u w:val="single"/>
        </w:rPr>
        <w:t xml:space="preserve">   </w:t>
      </w:r>
      <w:r>
        <w:rPr>
          <w:rFonts w:hint="eastAsia"/>
          <w:sz w:val="40"/>
          <w:szCs w:val="52"/>
        </w:rPr>
        <w:t xml:space="preserve">   电话：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40"/>
          <w:szCs w:val="52"/>
          <w:u w:val="single"/>
          <w:lang w:val="en-US" w:eastAsia="zh-CN"/>
        </w:rPr>
        <w:t xml:space="preserve"> </w:t>
      </w:r>
    </w:p>
    <w:p>
      <w:pPr>
        <w:ind w:firstLine="8800" w:firstLineChars="2200"/>
        <w:jc w:val="left"/>
        <w:rPr>
          <w:rFonts w:hint="eastAsia"/>
          <w:sz w:val="40"/>
          <w:szCs w:val="52"/>
          <w:lang w:val="en-US" w:eastAsia="zh-CN"/>
        </w:rPr>
      </w:pPr>
    </w:p>
    <w:p>
      <w:pPr>
        <w:ind w:firstLine="8800" w:firstLineChars="2200"/>
        <w:jc w:val="left"/>
        <w:rPr>
          <w:rFonts w:hint="eastAsia" w:ascii="微软雅黑" w:hAnsi="微软雅黑" w:eastAsia="微软雅黑"/>
          <w:b/>
          <w:color w:val="000000"/>
          <w:sz w:val="30"/>
        </w:rPr>
      </w:pPr>
      <w:r>
        <w:rPr>
          <w:rFonts w:hint="eastAsia"/>
          <w:sz w:val="40"/>
          <w:szCs w:val="52"/>
          <w:lang w:val="en-US" w:eastAsia="zh-CN"/>
        </w:rPr>
        <w:t>报价</w:t>
      </w:r>
      <w:r>
        <w:rPr>
          <w:rFonts w:hint="eastAsia"/>
          <w:sz w:val="40"/>
          <w:szCs w:val="52"/>
        </w:rPr>
        <w:t>日期：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 </w:t>
      </w:r>
      <w:r>
        <w:rPr>
          <w:rFonts w:hint="eastAsia"/>
          <w:sz w:val="40"/>
          <w:szCs w:val="52"/>
        </w:rPr>
        <w:t>年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</w:t>
      </w:r>
      <w:r>
        <w:rPr>
          <w:rFonts w:hint="eastAsia"/>
          <w:sz w:val="40"/>
          <w:szCs w:val="52"/>
        </w:rPr>
        <w:t>月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日</w:t>
      </w:r>
    </w:p>
    <w:p>
      <w:pPr>
        <w:rPr>
          <w:rFonts w:hint="eastAsia"/>
          <w:sz w:val="24"/>
          <w:lang w:val="en-US" w:eastAsia="zh-CN"/>
        </w:rPr>
      </w:pP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附件三：</w:t>
      </w:r>
    </w:p>
    <w:p>
      <w:pPr>
        <w:jc w:val="center"/>
        <w:rPr>
          <w:rFonts w:hint="default" w:ascii="楷体" w:hAnsi="楷体" w:eastAsia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32"/>
          <w:szCs w:val="32"/>
          <w:lang w:val="en-US" w:eastAsia="zh-CN"/>
        </w:rPr>
        <w:t>二氧化碳激光治疗机（点阵激光）设备参数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激光器类型：</w:t>
      </w:r>
      <w:r>
        <w:rPr>
          <w:rStyle w:val="11"/>
          <w:rFonts w:hint="eastAsia" w:ascii="楷体" w:hAnsi="楷体" w:eastAsia="楷体" w:cs="楷体"/>
          <w:color w:val="auto"/>
          <w:sz w:val="28"/>
          <w:szCs w:val="28"/>
          <w:lang w:val="en-US" w:eastAsia="zh-CN" w:bidi="ar"/>
        </w:rPr>
        <w:t>封离式直流激励二氧化碳激光器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激光波长：10600nm；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光斑直径：≤0.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mm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★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最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小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脉冲宽度：0.1ms;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jc w:val="lef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★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传输方式：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ab/>
      </w:r>
      <w:r>
        <w:rPr>
          <w:rFonts w:hint="eastAsia" w:ascii="楷体" w:hAnsi="楷体" w:eastAsia="楷体" w:cs="楷体"/>
          <w:color w:val="auto"/>
          <w:sz w:val="28"/>
          <w:szCs w:val="28"/>
        </w:rPr>
        <w:t>7关节平衡锤式导光臂，配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光学图形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扫描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，垂直向下的出光方式；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输出功率：治疗模式：●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连续、单脉冲、重复脉冲功率：0.3W～25W可调；●调制脉冲：0.3～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15W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可调；点阵扫描模式：●10mJ～160mJ可调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Cs/>
          <w:color w:val="auto"/>
          <w:sz w:val="28"/>
          <w:szCs w:val="28"/>
          <w:lang w:val="pt-BR" w:eastAsia="zh-CN"/>
        </w:rPr>
        <w:t>以</w:t>
      </w:r>
      <w:r>
        <w:rPr>
          <w:rFonts w:hint="eastAsia" w:ascii="楷体" w:hAnsi="楷体" w:eastAsia="楷体" w:cs="楷体"/>
          <w:bCs/>
          <w:color w:val="auto"/>
          <w:sz w:val="28"/>
          <w:szCs w:val="28"/>
          <w:lang w:val="en-US" w:eastAsia="zh-CN"/>
        </w:rPr>
        <w:t>10mJ步进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left="0" w:leftChars="0" w:hanging="8" w:firstLineChars="0"/>
        <w:jc w:val="left"/>
        <w:textAlignment w:val="auto"/>
        <w:rPr>
          <w:rFonts w:hint="eastAsia" w:ascii="楷体" w:hAnsi="楷体" w:eastAsia="楷体" w:cs="楷体"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★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扫描图形：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正方形、长方形、圆形、椭圆形、三角形、空心圆形、直线形、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弓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形、弧形</w:t>
      </w:r>
      <w:r>
        <w:rPr>
          <w:rFonts w:hint="eastAsia" w:ascii="楷体" w:hAnsi="楷体" w:eastAsia="楷体" w:cs="楷体"/>
          <w:bCs/>
          <w:color w:val="auto"/>
          <w:sz w:val="28"/>
          <w:szCs w:val="28"/>
        </w:rPr>
        <w:t>(图形大小、间距、扫描程度可调)。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left="0" w:leftChars="0" w:hanging="8" w:firstLineChars="0"/>
        <w:jc w:val="left"/>
        <w:textAlignment w:val="auto"/>
        <w:rPr>
          <w:rFonts w:hint="eastAsia" w:ascii="楷体" w:hAnsi="楷体" w:eastAsia="楷体" w:cs="楷体"/>
          <w:bCs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光学图形扫描器及临床功能已获国家食品药品监督管理局注册审批。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8、扫描方式：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离散、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有序、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隔点加重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及重复次数可选。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9、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手具焦距：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F=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100mm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F=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50mm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Cs/>
          <w:color w:val="auto"/>
          <w:sz w:val="28"/>
          <w:szCs w:val="28"/>
        </w:rPr>
        <w:t>配有</w:t>
      </w:r>
      <w:r>
        <w:rPr>
          <w:rFonts w:hint="eastAsia" w:ascii="楷体" w:hAnsi="楷体" w:eastAsia="楷体" w:cs="楷体"/>
          <w:bCs/>
          <w:color w:val="auto"/>
          <w:sz w:val="28"/>
          <w:szCs w:val="28"/>
          <w:lang w:val="en-US" w:eastAsia="zh-CN"/>
        </w:rPr>
        <w:t>1#-5#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zh-CN"/>
        </w:rPr>
        <w:t>点阵扫描及超脉冲治疗、切割通用手具（切割手具中具有直径为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5mm</w:t>
      </w: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zh-CN"/>
        </w:rPr>
        <w:t>全剥脱功能手具）；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10、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图形尺寸：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1～20mm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～10mm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X轴、Y轴可调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11、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扫描密度：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F=50mm,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0～1.5mm可调；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F=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100mm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0～3.0mm可调；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12、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瞄准光系统：650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nm波长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红色半导体指示光，亮度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弱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档可调。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13、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冷却方式：封闭式内循环水冷却，外循环强风冷却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14、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控制系统：8寸彩色触摸屏 （中英文界面），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软件具有</w:t>
      </w:r>
      <w:r>
        <w:rPr>
          <w:rFonts w:hint="eastAsia" w:ascii="楷体" w:hAnsi="楷体" w:eastAsia="楷体" w:cs="楷体"/>
          <w:bCs/>
          <w:color w:val="auto"/>
          <w:sz w:val="28"/>
          <w:szCs w:val="28"/>
        </w:rPr>
        <w:t>参数修正功能及升级接口</w:t>
      </w:r>
      <w:r>
        <w:rPr>
          <w:rFonts w:hint="eastAsia" w:ascii="楷体" w:hAnsi="楷体" w:eastAsia="楷体" w:cs="楷体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设备存储记忆、故障语言显示、声音提示、密码设置等多种功能。具有静音可选模式。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★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15、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开机自检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：具有激光功率电流监测功能。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★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16、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安全保护功能：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ab/>
      </w:r>
      <w:r>
        <w:rPr>
          <w:rFonts w:hint="eastAsia" w:ascii="楷体" w:hAnsi="楷体" w:eastAsia="楷体" w:cs="楷体"/>
          <w:color w:val="auto"/>
          <w:sz w:val="28"/>
          <w:szCs w:val="28"/>
        </w:rPr>
        <w:t>激光器具有光闸保护功能。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jc w:val="both"/>
        <w:textAlignment w:val="auto"/>
        <w:rPr>
          <w:rFonts w:hint="eastAsia" w:ascii="楷体" w:hAnsi="楷体" w:eastAsia="楷体" w:cs="楷体"/>
          <w:b/>
          <w:snapToGrid w:val="0"/>
          <w:color w:val="auto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17、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输入电源：</w:t>
      </w:r>
      <w:r>
        <w:rPr>
          <w:rFonts w:hint="eastAsia" w:ascii="楷体" w:hAnsi="楷体" w:eastAsia="楷体" w:cs="楷体"/>
          <w:color w:val="auto"/>
          <w:spacing w:val="10"/>
          <w:kern w:val="24"/>
          <w:sz w:val="28"/>
          <w:szCs w:val="28"/>
        </w:rPr>
        <w:t>单相AC220V / 50Hz，5A</w:t>
      </w:r>
      <w:r>
        <w:rPr>
          <w:rFonts w:hint="eastAsia" w:ascii="楷体" w:hAnsi="楷体" w:eastAsia="楷体" w:cs="楷体"/>
          <w:color w:val="auto"/>
          <w:spacing w:val="10"/>
          <w:kern w:val="24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napToGrid w:val="0"/>
          <w:color w:val="auto"/>
          <w:kern w:val="0"/>
          <w:sz w:val="28"/>
          <w:szCs w:val="28"/>
          <w:lang w:val="zh-CN"/>
        </w:rPr>
        <w:t>输入功率</w:t>
      </w:r>
      <w:r>
        <w:rPr>
          <w:rFonts w:hint="eastAsia" w:ascii="楷体" w:hAnsi="楷体" w:eastAsia="楷体" w:cs="楷体"/>
          <w:b w:val="0"/>
          <w:bCs/>
          <w:snapToGrid w:val="0"/>
          <w:color w:val="auto"/>
          <w:kern w:val="0"/>
          <w:sz w:val="28"/>
          <w:szCs w:val="28"/>
        </w:rPr>
        <w:t>5</w:t>
      </w:r>
      <w:r>
        <w:rPr>
          <w:rFonts w:hint="eastAsia" w:ascii="楷体" w:hAnsi="楷体" w:eastAsia="楷体" w:cs="楷体"/>
          <w:b w:val="0"/>
          <w:bCs/>
          <w:snapToGrid w:val="0"/>
          <w:color w:val="auto"/>
          <w:kern w:val="0"/>
          <w:sz w:val="28"/>
          <w:szCs w:val="28"/>
          <w:lang w:val="zh-CN"/>
        </w:rPr>
        <w:t>00</w:t>
      </w:r>
      <w:r>
        <w:rPr>
          <w:rFonts w:hint="eastAsia" w:ascii="楷体" w:hAnsi="楷体" w:eastAsia="楷体" w:cs="楷体"/>
          <w:b w:val="0"/>
          <w:bCs/>
          <w:snapToGrid w:val="0"/>
          <w:color w:val="auto"/>
          <w:kern w:val="0"/>
          <w:sz w:val="28"/>
          <w:szCs w:val="28"/>
          <w:lang w:val="en-US" w:eastAsia="zh-CN"/>
        </w:rPr>
        <w:t>VA</w:t>
      </w:r>
      <w:r>
        <w:rPr>
          <w:rFonts w:hint="eastAsia" w:ascii="楷体" w:hAnsi="楷体" w:eastAsia="楷体" w:cs="楷体"/>
          <w:b/>
          <w:snapToGrid w:val="0"/>
          <w:color w:val="auto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jc w:val="both"/>
        <w:textAlignment w:val="auto"/>
        <w:rPr>
          <w:rFonts w:hint="eastAsia" w:ascii="楷体" w:hAnsi="楷体" w:eastAsia="楷体" w:cs="楷体"/>
          <w:b w:val="0"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★</w:t>
      </w:r>
      <w:r>
        <w:rPr>
          <w:rFonts w:hint="eastAsia" w:ascii="楷体" w:hAnsi="楷体" w:eastAsia="楷体" w:cs="楷体"/>
          <w:b w:val="0"/>
          <w:bCs/>
          <w:snapToGrid w:val="0"/>
          <w:color w:val="auto"/>
          <w:kern w:val="0"/>
          <w:sz w:val="28"/>
          <w:szCs w:val="28"/>
          <w:lang w:val="en-US" w:eastAsia="zh-CN"/>
        </w:rPr>
        <w:t>18、设备未来可升级配备治疗妇科私密部位功能手具，功能手具已获国家食品药品监督管理局注册审批。</w:t>
      </w:r>
    </w:p>
    <w:p>
      <w:pPr>
        <w:keepNext w:val="0"/>
        <w:keepLines w:val="0"/>
        <w:pageBreakBefore w:val="0"/>
        <w:tabs>
          <w:tab w:val="left" w:pos="465"/>
          <w:tab w:val="left" w:pos="2555"/>
        </w:tabs>
        <w:kinsoku/>
        <w:wordWrap/>
        <w:overflowPunct/>
        <w:topLinePunct w:val="0"/>
        <w:bidi w:val="0"/>
        <w:snapToGrid/>
        <w:spacing w:line="300" w:lineRule="exact"/>
        <w:jc w:val="both"/>
        <w:textAlignment w:val="auto"/>
        <w:rPr>
          <w:rFonts w:hint="eastAsia" w:ascii="楷体" w:hAnsi="楷体" w:eastAsia="楷体" w:cs="楷体"/>
          <w:b w:val="0"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napToGrid w:val="0"/>
          <w:color w:val="auto"/>
          <w:kern w:val="0"/>
          <w:sz w:val="28"/>
          <w:szCs w:val="28"/>
          <w:lang w:val="en-US" w:eastAsia="zh-CN"/>
        </w:rPr>
        <w:t>★19、设备所用软件具有自主知识产品，提供计算机软件著作权登记证书。</w:t>
      </w:r>
    </w:p>
    <w:p>
      <w:pPr>
        <w:rPr>
          <w:rFonts w:hint="default" w:ascii="楷体" w:hAnsi="楷体" w:eastAsia="楷体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附件四、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楷体" w:hAnsi="楷体" w:eastAsia="楷体"/>
          <w:b/>
          <w:color w:val="auto"/>
          <w:sz w:val="32"/>
          <w:szCs w:val="32"/>
          <w:lang w:val="en-US" w:eastAsia="zh-CN"/>
        </w:rPr>
        <w:t>二氧化碳激光治疗机（点阵激光）配置清单</w:t>
      </w:r>
    </w:p>
    <w:tbl>
      <w:tblPr>
        <w:tblStyle w:val="8"/>
        <w:tblpPr w:leftFromText="180" w:rightFromText="180" w:vertAnchor="text" w:horzAnchor="page" w:tblpX="5046" w:tblpY="8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3603"/>
        <w:gridCol w:w="5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0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50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配置清单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6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二氧化碳激光治疗机（点阵激光）</w:t>
            </w:r>
          </w:p>
        </w:tc>
        <w:tc>
          <w:tcPr>
            <w:tcW w:w="5020" w:type="dxa"/>
            <w:noWrap w:val="0"/>
            <w:vAlign w:val="top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主机1台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电源钥匙2把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电源线1根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脚踏开关1套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脚轮1套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遥控安全联锁1个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七关节导光臂1套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1、2、3＆4、5号手具1套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光学图形扫描器1套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5A保险丝4个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激光防护眼镜1副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激光防护眼罩1副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内六角扳手1把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注水杯、注水管1套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整机防尘罩1套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激光治疗设备使用注意事项1份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使用说明书1份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合格证1张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三证（生产许可证、注册证、营业执照）1份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75C5F"/>
    <w:multiLevelType w:val="singleLevel"/>
    <w:tmpl w:val="36675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E476C"/>
    <w:rsid w:val="00C10570"/>
    <w:rsid w:val="08EC0002"/>
    <w:rsid w:val="14AE19DD"/>
    <w:rsid w:val="19204DEC"/>
    <w:rsid w:val="2B7E476C"/>
    <w:rsid w:val="2E6602EA"/>
    <w:rsid w:val="53B03552"/>
    <w:rsid w:val="61C65AC2"/>
    <w:rsid w:val="65C91B86"/>
    <w:rsid w:val="6E29192E"/>
    <w:rsid w:val="74256453"/>
    <w:rsid w:val="79E9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51"/>
    <w:basedOn w:val="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Cindy</cp:lastModifiedBy>
  <dcterms:modified xsi:type="dcterms:W3CDTF">2021-11-12T07:25:36Z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9B86FB875C47400B87E0EF655007F2BA</vt:lpwstr>
  </property>
</Properties>
</file>