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" w:firstLineChars="100"/>
        <w:jc w:val="center"/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会理县人民医院飞利浦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DR（两台）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维保服务</w:t>
      </w:r>
    </w:p>
    <w:p>
      <w:pPr>
        <w:ind w:firstLine="522" w:firstLineChars="1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询价公告</w:t>
      </w:r>
    </w:p>
    <w:p>
      <w:pPr>
        <w:pStyle w:val="12"/>
        <w:spacing w:line="240" w:lineRule="auto"/>
        <w:ind w:left="571" w:leftChars="272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医学装备科申请购买我院两台飞利浦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DR的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年度维保服务（技术保），现面向社会潜在供应商进行询价，欢迎各位资证齐全、专业、经验丰富的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DR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维保公司参与报价，报价要求：</w:t>
      </w:r>
    </w:p>
    <w:p>
      <w:pPr>
        <w:pStyle w:val="12"/>
        <w:numPr>
          <w:ilvl w:val="0"/>
          <w:numId w:val="1"/>
        </w:numPr>
        <w:spacing w:line="240" w:lineRule="auto"/>
        <w:ind w:left="571" w:leftChars="272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报价方式：顺丰快递邮寄纸质报价方案及公司资质（均需加盖鲜章，公司资质仅首次报价需要）至以下地址：四川省凉山州会理县人民医院 党委办 彭老师 15729794577，</w:t>
      </w:r>
      <w:r>
        <w:rPr>
          <w:rFonts w:hint="eastAsia" w:ascii="楷体_GB2312" w:hAnsi="楷体_GB2312" w:eastAsia="楷体_GB2312" w:cs="楷体_GB2312"/>
          <w:b/>
          <w:bCs w:val="0"/>
          <w:color w:val="FF0000"/>
          <w:sz w:val="32"/>
          <w:szCs w:val="32"/>
          <w:lang w:val="en-US" w:eastAsia="zh-CN"/>
        </w:rPr>
        <w:t>快递封面请务必注明报价项目名称，以附表一密封；</w:t>
      </w:r>
    </w:p>
    <w:p>
      <w:pPr>
        <w:pStyle w:val="12"/>
        <w:numPr>
          <w:ilvl w:val="0"/>
          <w:numId w:val="0"/>
        </w:numPr>
        <w:spacing w:line="240" w:lineRule="auto"/>
        <w:ind w:firstLine="964" w:firstLineChars="300"/>
        <w:rPr>
          <w:rFonts w:hint="eastAsia" w:ascii="楷体_GB2312" w:hAnsi="楷体_GB2312" w:eastAsia="楷体_GB2312" w:cs="楷体_GB2312"/>
          <w:b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FF0000"/>
          <w:sz w:val="32"/>
          <w:szCs w:val="32"/>
          <w:lang w:val="en-US" w:eastAsia="zh-CN"/>
        </w:rPr>
        <w:t xml:space="preserve">2、党委办彭老师仅负责收取报价单，具体询价详情请咨询：QQ 956798068（审计科 尹老师）QQ 519234962（审计科 代老师） </w:t>
      </w: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12"/>
        <w:numPr>
          <w:numId w:val="0"/>
        </w:numPr>
        <w:spacing w:line="240" w:lineRule="auto"/>
        <w:ind w:firstLine="960" w:firstLineChars="3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3、报价期限：此询价公告发出起7天后停止接收报价；</w:t>
      </w:r>
    </w:p>
    <w:p>
      <w:pPr>
        <w:pStyle w:val="12"/>
        <w:numPr>
          <w:numId w:val="0"/>
        </w:numPr>
        <w:spacing w:line="240" w:lineRule="auto"/>
        <w:ind w:firstLine="960" w:firstLineChars="3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4、维保内容及要求请见附件二；</w:t>
      </w: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sz w:val="52"/>
          <w:szCs w:val="52"/>
        </w:rPr>
      </w:pPr>
      <w:r>
        <w:rPr>
          <w:rFonts w:hint="eastAsia" w:eastAsiaTheme="minorEastAsia"/>
          <w:lang w:val="en-US" w:eastAsia="zh-CN"/>
        </w:rPr>
        <w:t xml:space="preserve">附表一：                                         </w:t>
      </w:r>
      <w:r>
        <w:rPr>
          <w:rFonts w:hint="eastAsia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/>
          <w:sz w:val="52"/>
          <w:szCs w:val="48"/>
          <w:u w:val="single"/>
        </w:rPr>
      </w:pPr>
      <w:r>
        <w:rPr>
          <w:rFonts w:hint="eastAsia"/>
          <w:sz w:val="52"/>
          <w:szCs w:val="48"/>
          <w:u w:val="single"/>
          <w:lang w:val="en-US" w:eastAsia="zh-CN"/>
        </w:rPr>
        <w:t>会理县人民</w:t>
      </w:r>
      <w:r>
        <w:rPr>
          <w:rFonts w:hint="eastAsia"/>
          <w:sz w:val="52"/>
          <w:szCs w:val="48"/>
          <w:u w:val="single"/>
        </w:rPr>
        <w:t>医院</w:t>
      </w:r>
    </w:p>
    <w:p>
      <w:pPr>
        <w:jc w:val="left"/>
        <w:rPr>
          <w:rFonts w:hint="eastAsia" w:eastAsiaTheme="minorEastAsia"/>
          <w:sz w:val="52"/>
          <w:szCs w:val="48"/>
          <w:lang w:eastAsia="zh-CN"/>
        </w:rPr>
      </w:pPr>
      <w:r>
        <w:rPr>
          <w:rFonts w:hint="eastAsia"/>
          <w:sz w:val="52"/>
          <w:szCs w:val="48"/>
        </w:rPr>
        <w:t xml:space="preserve">    兹报送</w:t>
      </w:r>
      <w:r>
        <w:rPr>
          <w:rFonts w:hint="eastAsia"/>
          <w:sz w:val="52"/>
          <w:szCs w:val="48"/>
          <w:lang w:eastAsia="zh-CN"/>
        </w:rPr>
        <w:t>：</w:t>
      </w:r>
      <w:r>
        <w:rPr>
          <w:rFonts w:hint="eastAsia"/>
          <w:sz w:val="48"/>
          <w:szCs w:val="44"/>
          <w:u w:val="single"/>
          <w:lang w:val="en-US" w:eastAsia="zh-CN"/>
        </w:rPr>
        <w:t xml:space="preserve"> 飞利浦DR机年度维保  </w:t>
      </w:r>
      <w:r>
        <w:rPr>
          <w:rFonts w:hint="eastAsia"/>
          <w:sz w:val="44"/>
          <w:szCs w:val="40"/>
          <w:u w:val="none"/>
          <w:lang w:val="en-US" w:eastAsia="zh-CN"/>
        </w:rPr>
        <w:t>询价采购报价单</w:t>
      </w:r>
      <w:r>
        <w:rPr>
          <w:rFonts w:hint="eastAsia"/>
          <w:sz w:val="52"/>
          <w:szCs w:val="48"/>
        </w:rPr>
        <w:t>一份</w:t>
      </w:r>
      <w:r>
        <w:rPr>
          <w:rFonts w:hint="eastAsia"/>
          <w:sz w:val="52"/>
          <w:szCs w:val="48"/>
          <w:lang w:eastAsia="zh-CN"/>
        </w:rPr>
        <w:t>。</w:t>
      </w:r>
    </w:p>
    <w:p>
      <w:pPr>
        <w:ind w:firstLine="400" w:firstLineChars="100"/>
        <w:jc w:val="left"/>
        <w:rPr>
          <w:rFonts w:hint="eastAsia"/>
          <w:sz w:val="40"/>
          <w:szCs w:val="52"/>
          <w:lang w:eastAsia="zh-CN"/>
        </w:rPr>
      </w:pPr>
    </w:p>
    <w:p>
      <w:pPr>
        <w:ind w:firstLine="400" w:firstLineChars="100"/>
        <w:jc w:val="left"/>
        <w:rPr>
          <w:rFonts w:hint="eastAsia"/>
          <w:sz w:val="40"/>
          <w:szCs w:val="52"/>
          <w:lang w:eastAsia="zh-CN"/>
        </w:rPr>
      </w:pPr>
    </w:p>
    <w:p>
      <w:pPr>
        <w:ind w:firstLine="400" w:firstLineChars="100"/>
        <w:jc w:val="left"/>
        <w:rPr>
          <w:rFonts w:hint="eastAsia"/>
          <w:sz w:val="40"/>
          <w:szCs w:val="52"/>
        </w:rPr>
      </w:pPr>
      <w:r>
        <w:rPr>
          <w:rFonts w:hint="eastAsia"/>
          <w:sz w:val="40"/>
          <w:szCs w:val="52"/>
          <w:lang w:eastAsia="zh-CN"/>
        </w:rPr>
        <w:t>报价</w:t>
      </w:r>
      <w:r>
        <w:rPr>
          <w:rFonts w:hint="eastAsia"/>
          <w:sz w:val="40"/>
          <w:szCs w:val="52"/>
        </w:rPr>
        <w:t>单位（盖章）：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40"/>
          <w:szCs w:val="52"/>
          <w:u w:val="single"/>
        </w:rPr>
        <w:t xml:space="preserve">          </w:t>
      </w:r>
    </w:p>
    <w:p>
      <w:pPr>
        <w:ind w:firstLine="8000" w:firstLineChars="2000"/>
        <w:jc w:val="left"/>
        <w:rPr>
          <w:rFonts w:hint="eastAsia"/>
          <w:sz w:val="40"/>
          <w:szCs w:val="52"/>
        </w:rPr>
      </w:pPr>
    </w:p>
    <w:p>
      <w:pPr>
        <w:ind w:firstLine="8800" w:firstLineChars="2200"/>
        <w:jc w:val="left"/>
        <w:rPr>
          <w:rFonts w:hint="eastAsia" w:ascii="宋体" w:hAnsi="宋体" w:eastAsia="宋体"/>
          <w:sz w:val="40"/>
          <w:szCs w:val="52"/>
          <w:u w:val="single"/>
          <w:lang w:val="en-US" w:eastAsia="zh-CN"/>
        </w:rPr>
      </w:pPr>
      <w:r>
        <w:rPr>
          <w:rFonts w:hint="eastAsia"/>
          <w:sz w:val="40"/>
          <w:szCs w:val="52"/>
        </w:rPr>
        <w:t>经办人：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40"/>
          <w:szCs w:val="52"/>
          <w:u w:val="single"/>
        </w:rPr>
        <w:t xml:space="preserve">   </w:t>
      </w:r>
      <w:r>
        <w:rPr>
          <w:rFonts w:hint="eastAsia"/>
          <w:sz w:val="40"/>
          <w:szCs w:val="52"/>
        </w:rPr>
        <w:t xml:space="preserve">   电话：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40"/>
          <w:szCs w:val="52"/>
          <w:u w:val="single"/>
          <w:lang w:val="en-US" w:eastAsia="zh-CN"/>
        </w:rPr>
        <w:t xml:space="preserve"> </w:t>
      </w:r>
    </w:p>
    <w:p>
      <w:pPr>
        <w:ind w:firstLine="8800" w:firstLineChars="2200"/>
        <w:jc w:val="left"/>
        <w:rPr>
          <w:rFonts w:hint="eastAsia"/>
          <w:sz w:val="40"/>
          <w:szCs w:val="52"/>
          <w:lang w:val="en-US" w:eastAsia="zh-CN"/>
        </w:rPr>
      </w:pPr>
    </w:p>
    <w:p>
      <w:pPr>
        <w:ind w:firstLine="8800" w:firstLineChars="2200"/>
        <w:jc w:val="left"/>
        <w:rPr>
          <w:rFonts w:hint="eastAsia"/>
          <w:sz w:val="40"/>
          <w:szCs w:val="52"/>
          <w:u w:val="single"/>
          <w:lang w:val="en-US" w:eastAsia="zh-CN"/>
        </w:rPr>
      </w:pPr>
      <w:r>
        <w:rPr>
          <w:rFonts w:hint="eastAsia"/>
          <w:sz w:val="40"/>
          <w:szCs w:val="52"/>
          <w:lang w:val="en-US" w:eastAsia="zh-CN"/>
        </w:rPr>
        <w:t>报价</w:t>
      </w:r>
      <w:r>
        <w:rPr>
          <w:rFonts w:hint="eastAsia"/>
          <w:sz w:val="40"/>
          <w:szCs w:val="52"/>
        </w:rPr>
        <w:t>日期：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 </w:t>
      </w:r>
      <w:r>
        <w:rPr>
          <w:rFonts w:hint="eastAsia"/>
          <w:sz w:val="40"/>
          <w:szCs w:val="52"/>
        </w:rPr>
        <w:t>年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</w:t>
      </w:r>
      <w:r>
        <w:rPr>
          <w:rFonts w:hint="eastAsia"/>
          <w:sz w:val="40"/>
          <w:szCs w:val="52"/>
        </w:rPr>
        <w:t>月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sz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/>
          <w:sz w:val="24"/>
          <w:lang w:val="en-US" w:eastAsia="zh-CN"/>
        </w:rPr>
        <w:t xml:space="preserve">附件二：                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维保内容及要求</w:t>
      </w:r>
    </w:p>
    <w:p>
      <w:pP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一、DR机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配置明细表：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tbl>
      <w:tblPr>
        <w:tblStyle w:val="10"/>
        <w:tblpPr w:leftFromText="180" w:rightFromText="180" w:vertAnchor="text" w:horzAnchor="page" w:tblpX="1701" w:tblpY="89"/>
        <w:tblOverlap w:val="never"/>
        <w:tblW w:w="47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3563"/>
        <w:gridCol w:w="3033"/>
        <w:gridCol w:w="2459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56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设备名称</w:t>
            </w:r>
          </w:p>
        </w:tc>
        <w:tc>
          <w:tcPr>
            <w:tcW w:w="303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2460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3317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备案时间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8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6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医用X线摄影系统</w:t>
            </w:r>
          </w:p>
        </w:tc>
        <w:tc>
          <w:tcPr>
            <w:tcW w:w="303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Digital diagnost vr</w:t>
            </w:r>
          </w:p>
        </w:tc>
        <w:tc>
          <w:tcPr>
            <w:tcW w:w="2460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一台</w:t>
            </w:r>
          </w:p>
        </w:tc>
        <w:tc>
          <w:tcPr>
            <w:tcW w:w="3317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2014.5.28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8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6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数字化医用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X线摄影系统</w:t>
            </w:r>
          </w:p>
        </w:tc>
        <w:tc>
          <w:tcPr>
            <w:tcW w:w="303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飞利浦北极星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DuraDiagnostCompact</w:t>
            </w:r>
          </w:p>
        </w:tc>
        <w:tc>
          <w:tcPr>
            <w:tcW w:w="2460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一台</w:t>
            </w:r>
          </w:p>
        </w:tc>
        <w:tc>
          <w:tcPr>
            <w:tcW w:w="3317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2011.5.26</w:t>
            </w:r>
          </w:p>
        </w:tc>
      </w:tr>
    </w:tbl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</w:p>
    <w:p>
      <w:pPr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DR设备保养内容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1、每月或者检查患者数量超过3000人次，进行常规巡检矫正DSI轴；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2、每三个月或者检查患者数量达到10000人次，进行常规保养，包括清理机柜灰尘，监测个控制板输入输出电压，矫正接受平板；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3、每六个月进行全设备保养，包含监测球馆损耗程度，测试系统软件。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三、维保要求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提供每年365天每天24小时电话技术支持；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定期巡查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1）通过定期巡查是对设备的运行情况、磨损和老化程度进行检查, 以便早发现设备存在的隐患,及时进行修理,避免或减少突发故障,减少设备故障率,提高设备使用率。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2）巡查周期：设备每月巡查一次。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3）巡查内容：设备摆放位置检查；设备外观检查；设备开机运行状态(功 能、性能、噪音等)检査：设备安全检査：使用人员操作设备情况检査，同时询问设备日常使用人员有关设备的日常使用与保养的情况,做好相关记录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维修响应及修复时间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安排专人关注该设备的运行情况，在机器发生故障后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小时后响应，若故障简单先远程诊断指导恢复故障，若需现场维修，则 24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小时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到位处理故障。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维修响应速度：应急维修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小时内响应，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24小时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到达现场维护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；</w:t>
      </w:r>
    </w:p>
    <w:p>
      <w:pPr>
        <w:pStyle w:val="4"/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4、另需提供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修复后的跟踪服务 、制定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设备预防性保养计划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等。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ont-weight : 40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5C5F"/>
    <w:multiLevelType w:val="singleLevel"/>
    <w:tmpl w:val="36675C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B133B8"/>
    <w:multiLevelType w:val="singleLevel"/>
    <w:tmpl w:val="7FB133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E476C"/>
    <w:rsid w:val="00C10570"/>
    <w:rsid w:val="08EC0002"/>
    <w:rsid w:val="14AE19DD"/>
    <w:rsid w:val="19204DEC"/>
    <w:rsid w:val="23457B30"/>
    <w:rsid w:val="293F742C"/>
    <w:rsid w:val="2B7E476C"/>
    <w:rsid w:val="3C7804B6"/>
    <w:rsid w:val="53B03552"/>
    <w:rsid w:val="5A6C51D7"/>
    <w:rsid w:val="61C65AC2"/>
    <w:rsid w:val="65C91B86"/>
    <w:rsid w:val="6E29192E"/>
    <w:rsid w:val="6F895999"/>
    <w:rsid w:val="74256453"/>
    <w:rsid w:val="76BE6E58"/>
    <w:rsid w:val="79E9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18"/>
      <w:szCs w:val="18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天青色等烟雨 ° </cp:lastModifiedBy>
  <dcterms:modified xsi:type="dcterms:W3CDTF">2021-05-10T03:02:08Z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4F258433D4674DA6895C35EDBC786F5D</vt:lpwstr>
  </property>
</Properties>
</file>